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9F9" w:rsidRDefault="00892F5C">
      <w:pPr>
        <w:pStyle w:val="Heading41"/>
        <w:keepNext/>
        <w:keepLines/>
        <w:shd w:val="clear" w:color="auto" w:fill="auto"/>
        <w:spacing w:before="0" w:after="516"/>
        <w:rPr>
          <w:rFonts w:ascii="楷体" w:eastAsia="楷体" w:hAnsi="楷体" w:cs="楷体"/>
          <w:sz w:val="28"/>
          <w:szCs w:val="28"/>
          <w:lang w:val="en-US"/>
        </w:rPr>
      </w:pPr>
      <w:bookmarkStart w:id="0" w:name="bookmark3"/>
      <w:r>
        <w:rPr>
          <w:rFonts w:ascii="楷体" w:eastAsia="楷体" w:hAnsi="楷体" w:cs="楷体" w:hint="eastAsia"/>
          <w:sz w:val="28"/>
          <w:szCs w:val="28"/>
        </w:rPr>
        <w:t>附件</w:t>
      </w:r>
      <w:r>
        <w:rPr>
          <w:rFonts w:ascii="楷体" w:eastAsia="楷体" w:hAnsi="楷体" w:cs="楷体" w:hint="eastAsia"/>
          <w:sz w:val="28"/>
          <w:szCs w:val="28"/>
          <w:lang w:val="en-US"/>
        </w:rPr>
        <w:t>1</w:t>
      </w:r>
    </w:p>
    <w:p w:rsidR="006579F9" w:rsidRDefault="00892F5C">
      <w:pPr>
        <w:pStyle w:val="Heading41"/>
        <w:keepNext/>
        <w:keepLines/>
        <w:shd w:val="clear" w:color="auto" w:fill="auto"/>
        <w:spacing w:before="0" w:after="516"/>
        <w:jc w:val="center"/>
        <w:rPr>
          <w:rFonts w:ascii="楷体" w:eastAsia="楷体" w:hAnsi="楷体" w:cs="楷体"/>
          <w:sz w:val="28"/>
          <w:szCs w:val="28"/>
          <w:lang w:val="en-US"/>
        </w:rPr>
      </w:pPr>
      <w:r>
        <w:rPr>
          <w:rFonts w:ascii="黑体" w:eastAsia="黑体" w:hAnsi="黑体" w:cs="黑体" w:hint="eastAsia"/>
        </w:rPr>
        <w:t>律师事务所党组织规范化建设考评标准</w:t>
      </w:r>
    </w:p>
    <w:tbl>
      <w:tblPr>
        <w:tblpPr w:leftFromText="180" w:rightFromText="180" w:vertAnchor="text" w:tblpXSpec="center" w:tblpY="1"/>
        <w:tblOverlap w:val="never"/>
        <w:tblW w:w="9072" w:type="dxa"/>
        <w:jc w:val="center"/>
        <w:tblLayout w:type="fixed"/>
        <w:tblCellMar>
          <w:left w:w="10" w:type="dxa"/>
          <w:right w:w="10" w:type="dxa"/>
        </w:tblCellMar>
        <w:tblLook w:val="04A0" w:firstRow="1" w:lastRow="0" w:firstColumn="1" w:lastColumn="0" w:noHBand="0" w:noVBand="1"/>
      </w:tblPr>
      <w:tblGrid>
        <w:gridCol w:w="881"/>
        <w:gridCol w:w="521"/>
        <w:gridCol w:w="894"/>
        <w:gridCol w:w="526"/>
        <w:gridCol w:w="6250"/>
      </w:tblGrid>
      <w:tr w:rsidR="006579F9">
        <w:trPr>
          <w:trHeight w:hRule="exact" w:val="748"/>
          <w:jc w:val="center"/>
        </w:trPr>
        <w:tc>
          <w:tcPr>
            <w:tcW w:w="881" w:type="dxa"/>
            <w:tcBorders>
              <w:top w:val="single" w:sz="4" w:space="0" w:color="auto"/>
              <w:left w:val="single" w:sz="4" w:space="0" w:color="auto"/>
            </w:tcBorders>
            <w:shd w:val="clear" w:color="auto" w:fill="FFFFFF"/>
            <w:vAlign w:val="center"/>
          </w:tcPr>
          <w:p w:rsidR="006579F9" w:rsidRDefault="00892F5C">
            <w:pPr>
              <w:pStyle w:val="Bodytext20"/>
              <w:shd w:val="clear" w:color="auto" w:fill="auto"/>
              <w:spacing w:before="0" w:after="0" w:line="260" w:lineRule="exact"/>
              <w:ind w:left="200"/>
              <w:jc w:val="left"/>
              <w:rPr>
                <w:rFonts w:ascii="黑体" w:eastAsia="黑体" w:hAnsi="黑体" w:cs="黑体"/>
                <w:sz w:val="20"/>
                <w:szCs w:val="20"/>
              </w:rPr>
            </w:pPr>
            <w:r>
              <w:rPr>
                <w:rStyle w:val="Bodytext213pt1"/>
                <w:rFonts w:ascii="黑体" w:eastAsia="黑体" w:hAnsi="黑体" w:cs="黑体" w:hint="eastAsia"/>
                <w:sz w:val="20"/>
                <w:szCs w:val="20"/>
              </w:rPr>
              <w:t>类别</w:t>
            </w:r>
          </w:p>
        </w:tc>
        <w:tc>
          <w:tcPr>
            <w:tcW w:w="521" w:type="dxa"/>
            <w:tcBorders>
              <w:top w:val="single" w:sz="4" w:space="0" w:color="auto"/>
              <w:left w:val="single" w:sz="4" w:space="0" w:color="auto"/>
            </w:tcBorders>
            <w:shd w:val="clear" w:color="auto" w:fill="FFFFFF"/>
            <w:vAlign w:val="center"/>
          </w:tcPr>
          <w:p w:rsidR="006579F9" w:rsidRDefault="00892F5C">
            <w:pPr>
              <w:pStyle w:val="Bodytext20"/>
              <w:shd w:val="clear" w:color="auto" w:fill="auto"/>
              <w:spacing w:before="0" w:after="0" w:line="230" w:lineRule="exact"/>
              <w:rPr>
                <w:rFonts w:ascii="黑体" w:eastAsia="黑体" w:hAnsi="黑体" w:cs="黑体"/>
                <w:sz w:val="20"/>
                <w:szCs w:val="20"/>
              </w:rPr>
            </w:pPr>
            <w:r>
              <w:rPr>
                <w:rStyle w:val="Bodytext213pt1"/>
                <w:rFonts w:ascii="黑体" w:eastAsia="黑体" w:hAnsi="黑体" w:cs="黑体" w:hint="eastAsia"/>
                <w:sz w:val="20"/>
                <w:szCs w:val="20"/>
              </w:rPr>
              <w:t>序号</w:t>
            </w:r>
          </w:p>
        </w:tc>
        <w:tc>
          <w:tcPr>
            <w:tcW w:w="894" w:type="dxa"/>
            <w:tcBorders>
              <w:top w:val="single" w:sz="4" w:space="0" w:color="auto"/>
              <w:left w:val="single" w:sz="4" w:space="0" w:color="auto"/>
            </w:tcBorders>
            <w:shd w:val="clear" w:color="auto" w:fill="FFFFFF"/>
            <w:vAlign w:val="center"/>
          </w:tcPr>
          <w:p w:rsidR="006579F9" w:rsidRDefault="00892F5C">
            <w:pPr>
              <w:pStyle w:val="Bodytext20"/>
              <w:shd w:val="clear" w:color="auto" w:fill="auto"/>
              <w:spacing w:before="0" w:after="0" w:line="260" w:lineRule="exact"/>
              <w:ind w:left="240"/>
              <w:jc w:val="left"/>
              <w:rPr>
                <w:rFonts w:ascii="黑体" w:eastAsia="黑体" w:hAnsi="黑体" w:cs="黑体"/>
                <w:sz w:val="20"/>
                <w:szCs w:val="20"/>
              </w:rPr>
            </w:pPr>
            <w:r>
              <w:rPr>
                <w:rStyle w:val="Bodytext213pt1"/>
                <w:rFonts w:ascii="黑体" w:eastAsia="黑体" w:hAnsi="黑体" w:cs="黑体" w:hint="eastAsia"/>
                <w:sz w:val="20"/>
                <w:szCs w:val="20"/>
              </w:rPr>
              <w:t>项目</w:t>
            </w:r>
          </w:p>
        </w:tc>
        <w:tc>
          <w:tcPr>
            <w:tcW w:w="526" w:type="dxa"/>
            <w:tcBorders>
              <w:top w:val="single" w:sz="4" w:space="0" w:color="auto"/>
              <w:left w:val="single" w:sz="4" w:space="0" w:color="auto"/>
            </w:tcBorders>
            <w:shd w:val="clear" w:color="auto" w:fill="FFFFFF"/>
            <w:vAlign w:val="center"/>
          </w:tcPr>
          <w:p w:rsidR="006579F9" w:rsidRDefault="00892F5C">
            <w:pPr>
              <w:pStyle w:val="Bodytext20"/>
              <w:shd w:val="clear" w:color="auto" w:fill="auto"/>
              <w:spacing w:before="0" w:after="0" w:line="230" w:lineRule="exact"/>
              <w:rPr>
                <w:rFonts w:ascii="黑体" w:eastAsia="黑体" w:hAnsi="黑体" w:cs="黑体"/>
                <w:sz w:val="20"/>
                <w:szCs w:val="20"/>
              </w:rPr>
            </w:pPr>
            <w:r>
              <w:rPr>
                <w:rStyle w:val="Bodytext213pt1"/>
                <w:rFonts w:ascii="黑体" w:eastAsia="黑体" w:hAnsi="黑体" w:cs="黑体" w:hint="eastAsia"/>
                <w:sz w:val="20"/>
                <w:szCs w:val="20"/>
              </w:rPr>
              <w:t>分值</w:t>
            </w:r>
          </w:p>
        </w:tc>
        <w:tc>
          <w:tcPr>
            <w:tcW w:w="6250" w:type="dxa"/>
            <w:tcBorders>
              <w:top w:val="single" w:sz="4" w:space="0" w:color="auto"/>
              <w:left w:val="single" w:sz="4" w:space="0" w:color="auto"/>
              <w:right w:val="single" w:sz="4" w:space="0" w:color="auto"/>
            </w:tcBorders>
            <w:shd w:val="clear" w:color="auto" w:fill="FFFFFF"/>
            <w:vAlign w:val="center"/>
          </w:tcPr>
          <w:p w:rsidR="006579F9" w:rsidRDefault="00892F5C">
            <w:pPr>
              <w:pStyle w:val="Bodytext20"/>
              <w:shd w:val="clear" w:color="auto" w:fill="auto"/>
              <w:spacing w:before="0" w:after="0" w:line="200" w:lineRule="exact"/>
              <w:ind w:left="40"/>
              <w:rPr>
                <w:rFonts w:ascii="黑体" w:eastAsia="黑体" w:hAnsi="黑体" w:cs="黑体"/>
                <w:sz w:val="20"/>
                <w:szCs w:val="20"/>
              </w:rPr>
            </w:pPr>
            <w:r>
              <w:rPr>
                <w:rStyle w:val="Bodytext210pt"/>
                <w:rFonts w:ascii="黑体" w:eastAsia="黑体" w:hAnsi="黑体" w:cs="黑体" w:hint="eastAsia"/>
              </w:rPr>
              <w:t>要</w:t>
            </w:r>
            <w:r>
              <w:rPr>
                <w:rStyle w:val="Bodytext210pt"/>
                <w:rFonts w:ascii="黑体" w:eastAsia="黑体" w:hAnsi="黑体" w:cs="黑体" w:hint="eastAsia"/>
                <w:lang w:val="en-US"/>
              </w:rPr>
              <w:t xml:space="preserve"> </w:t>
            </w:r>
            <w:r>
              <w:rPr>
                <w:rStyle w:val="Bodytext210pt"/>
                <w:rFonts w:ascii="黑体" w:eastAsia="黑体" w:hAnsi="黑体" w:cs="黑体" w:hint="eastAsia"/>
              </w:rPr>
              <w:t>求</w:t>
            </w:r>
          </w:p>
        </w:tc>
      </w:tr>
      <w:tr w:rsidR="006579F9">
        <w:trPr>
          <w:trHeight w:hRule="exact" w:val="1260"/>
          <w:jc w:val="center"/>
        </w:trPr>
        <w:tc>
          <w:tcPr>
            <w:tcW w:w="881" w:type="dxa"/>
            <w:vMerge w:val="restart"/>
            <w:tcBorders>
              <w:top w:val="single" w:sz="4" w:space="0" w:color="auto"/>
              <w:left w:val="single" w:sz="4" w:space="0" w:color="auto"/>
            </w:tcBorders>
            <w:shd w:val="clear" w:color="auto" w:fill="FFFFFF"/>
            <w:vAlign w:val="center"/>
          </w:tcPr>
          <w:p w:rsidR="006579F9" w:rsidRDefault="00892F5C">
            <w:pPr>
              <w:pStyle w:val="Bodytext20"/>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（一）</w:t>
            </w:r>
          </w:p>
          <w:p w:rsidR="006579F9" w:rsidRDefault="00892F5C">
            <w:pPr>
              <w:pStyle w:val="Bodytext20"/>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政治建设 30分</w:t>
            </w:r>
          </w:p>
        </w:tc>
        <w:tc>
          <w:tcPr>
            <w:tcW w:w="521" w:type="dxa"/>
            <w:tcBorders>
              <w:top w:val="single" w:sz="4" w:space="0" w:color="auto"/>
              <w:left w:val="single" w:sz="4" w:space="0" w:color="auto"/>
            </w:tcBorders>
            <w:shd w:val="clear" w:color="auto" w:fill="FFFFFF"/>
            <w:vAlign w:val="center"/>
          </w:tcPr>
          <w:p w:rsidR="006579F9" w:rsidRDefault="00892F5C">
            <w:pPr>
              <w:pStyle w:val="Bodytext20"/>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1</w:t>
            </w:r>
          </w:p>
        </w:tc>
        <w:tc>
          <w:tcPr>
            <w:tcW w:w="894" w:type="dxa"/>
            <w:tcBorders>
              <w:top w:val="single" w:sz="4" w:space="0" w:color="auto"/>
              <w:left w:val="single" w:sz="4" w:space="0" w:color="auto"/>
            </w:tcBorders>
            <w:shd w:val="clear" w:color="auto" w:fill="FFFFFF"/>
            <w:vAlign w:val="center"/>
          </w:tcPr>
          <w:p w:rsidR="006579F9" w:rsidRDefault="00892F5C">
            <w:pPr>
              <w:pStyle w:val="Bodytext20"/>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坚定政</w:t>
            </w:r>
          </w:p>
          <w:p w:rsidR="006579F9" w:rsidRDefault="00892F5C">
            <w:pPr>
              <w:pStyle w:val="Bodytext20"/>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治信仰</w:t>
            </w:r>
          </w:p>
        </w:tc>
        <w:tc>
          <w:tcPr>
            <w:tcW w:w="526" w:type="dxa"/>
            <w:tcBorders>
              <w:top w:val="single" w:sz="4" w:space="0" w:color="auto"/>
              <w:left w:val="single" w:sz="4" w:space="0" w:color="auto"/>
            </w:tcBorders>
            <w:shd w:val="clear" w:color="auto" w:fill="FFFFFF"/>
            <w:vAlign w:val="center"/>
          </w:tcPr>
          <w:p w:rsidR="006579F9" w:rsidRDefault="00892F5C">
            <w:pPr>
              <w:pStyle w:val="Bodytext20"/>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9</w:t>
            </w:r>
          </w:p>
        </w:tc>
        <w:tc>
          <w:tcPr>
            <w:tcW w:w="6250" w:type="dxa"/>
            <w:tcBorders>
              <w:top w:val="single" w:sz="4" w:space="0" w:color="auto"/>
              <w:left w:val="single" w:sz="4" w:space="0" w:color="auto"/>
              <w:right w:val="single" w:sz="4" w:space="0" w:color="auto"/>
            </w:tcBorders>
            <w:shd w:val="clear" w:color="auto" w:fill="FFFFFF"/>
          </w:tcPr>
          <w:p w:rsidR="006579F9" w:rsidRDefault="00892F5C">
            <w:pPr>
              <w:pStyle w:val="Bodytext20"/>
              <w:shd w:val="clear" w:color="auto" w:fill="auto"/>
              <w:spacing w:before="0" w:after="0" w:line="310" w:lineRule="exact"/>
              <w:jc w:val="both"/>
            </w:pPr>
            <w:r>
              <w:rPr>
                <w:rStyle w:val="Bodytext210pt"/>
                <w:rFonts w:asciiTheme="minorEastAsia" w:eastAsiaTheme="minorEastAsia" w:hAnsiTheme="minorEastAsia" w:cstheme="minorEastAsia" w:hint="eastAsia"/>
              </w:rPr>
              <w:t>坚持用党的科学理论武装党员头脑，深入学</w:t>
            </w:r>
            <w:proofErr w:type="gramStart"/>
            <w:r>
              <w:rPr>
                <w:rStyle w:val="Bodytext210pt"/>
                <w:rFonts w:asciiTheme="minorEastAsia" w:eastAsiaTheme="minorEastAsia" w:hAnsiTheme="minorEastAsia" w:cstheme="minorEastAsia" w:hint="eastAsia"/>
              </w:rPr>
              <w:t>习习近</w:t>
            </w:r>
            <w:proofErr w:type="gramEnd"/>
            <w:r>
              <w:rPr>
                <w:rStyle w:val="Bodytext210pt"/>
                <w:rFonts w:asciiTheme="minorEastAsia" w:eastAsiaTheme="minorEastAsia" w:hAnsiTheme="minorEastAsia" w:cstheme="minorEastAsia" w:hint="eastAsia"/>
              </w:rPr>
              <w:t>平新时代中国特色社会主义思想，坚定信仰信念信心，坚决站稳政治立场，全面贯彻实施新时代中国特色社会主义基本方略，自觉做共产主义远大理想和中国特色社会主义共同理想的坚定信仰者和忠实实践者。</w:t>
            </w:r>
          </w:p>
        </w:tc>
      </w:tr>
      <w:tr w:rsidR="006579F9">
        <w:trPr>
          <w:trHeight w:hRule="exact" w:val="1260"/>
          <w:jc w:val="center"/>
        </w:trPr>
        <w:tc>
          <w:tcPr>
            <w:tcW w:w="881" w:type="dxa"/>
            <w:vMerge/>
            <w:tcBorders>
              <w:left w:val="single" w:sz="4" w:space="0" w:color="auto"/>
            </w:tcBorders>
            <w:shd w:val="clear" w:color="auto" w:fill="FFFFFF"/>
            <w:vAlign w:val="center"/>
          </w:tcPr>
          <w:p w:rsidR="006579F9" w:rsidRDefault="006579F9">
            <w:pPr>
              <w:jc w:val="center"/>
              <w:rPr>
                <w:rStyle w:val="Bodytext210pt"/>
                <w:rFonts w:asciiTheme="minorEastAsia" w:eastAsiaTheme="minorEastAsia" w:hAnsiTheme="minorEastAsia" w:cstheme="minorEastAsia"/>
              </w:rPr>
            </w:pPr>
          </w:p>
        </w:tc>
        <w:tc>
          <w:tcPr>
            <w:tcW w:w="521" w:type="dxa"/>
            <w:tcBorders>
              <w:top w:val="single" w:sz="4" w:space="0" w:color="auto"/>
              <w:left w:val="single" w:sz="4" w:space="0" w:color="auto"/>
            </w:tcBorders>
            <w:shd w:val="clear" w:color="auto" w:fill="FFFFFF"/>
            <w:vAlign w:val="center"/>
          </w:tcPr>
          <w:p w:rsidR="006579F9" w:rsidRDefault="00892F5C">
            <w:pPr>
              <w:pStyle w:val="Bodytext20"/>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2</w:t>
            </w:r>
          </w:p>
        </w:tc>
        <w:tc>
          <w:tcPr>
            <w:tcW w:w="894" w:type="dxa"/>
            <w:tcBorders>
              <w:top w:val="single" w:sz="4" w:space="0" w:color="auto"/>
              <w:left w:val="single" w:sz="4" w:space="0" w:color="auto"/>
            </w:tcBorders>
            <w:shd w:val="clear" w:color="auto" w:fill="FFFFFF"/>
            <w:vAlign w:val="center"/>
          </w:tcPr>
          <w:p w:rsidR="006579F9" w:rsidRDefault="00892F5C">
            <w:pPr>
              <w:pStyle w:val="Bodytext20"/>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坚持政</w:t>
            </w:r>
          </w:p>
          <w:p w:rsidR="006579F9" w:rsidRDefault="00892F5C">
            <w:pPr>
              <w:pStyle w:val="Bodytext20"/>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治领导</w:t>
            </w:r>
          </w:p>
        </w:tc>
        <w:tc>
          <w:tcPr>
            <w:tcW w:w="526" w:type="dxa"/>
            <w:tcBorders>
              <w:top w:val="single" w:sz="4" w:space="0" w:color="auto"/>
              <w:left w:val="single" w:sz="4" w:space="0" w:color="auto"/>
            </w:tcBorders>
            <w:shd w:val="clear" w:color="auto" w:fill="FFFFFF"/>
            <w:vAlign w:val="center"/>
          </w:tcPr>
          <w:p w:rsidR="006579F9" w:rsidRDefault="00892F5C">
            <w:pPr>
              <w:pStyle w:val="Bodytext20"/>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9</w:t>
            </w:r>
          </w:p>
        </w:tc>
        <w:tc>
          <w:tcPr>
            <w:tcW w:w="6250" w:type="dxa"/>
            <w:tcBorders>
              <w:top w:val="single" w:sz="4" w:space="0" w:color="auto"/>
              <w:left w:val="single" w:sz="4" w:space="0" w:color="auto"/>
              <w:right w:val="single" w:sz="4" w:space="0" w:color="auto"/>
            </w:tcBorders>
            <w:shd w:val="clear" w:color="auto" w:fill="FFFFFF"/>
          </w:tcPr>
          <w:p w:rsidR="006579F9" w:rsidRDefault="00892F5C">
            <w:pPr>
              <w:pStyle w:val="Bodytext20"/>
              <w:shd w:val="clear" w:color="auto" w:fill="auto"/>
              <w:spacing w:before="0" w:after="0" w:line="310" w:lineRule="exact"/>
              <w:jc w:val="both"/>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坚持和加强党的全面领导，团结带领全体党员律师增强“四个意识”，坚决维护习近平总书记党中央的核心、全党的核心地位，坚决维护党中央权威和集中统一领导，在政治立场、政治方向、政治原则、政治道路上同以习近平同志为核心的党中央保持高度一致。</w:t>
            </w:r>
          </w:p>
        </w:tc>
      </w:tr>
      <w:tr w:rsidR="006579F9">
        <w:trPr>
          <w:trHeight w:hRule="exact" w:val="1260"/>
          <w:jc w:val="center"/>
        </w:trPr>
        <w:tc>
          <w:tcPr>
            <w:tcW w:w="881" w:type="dxa"/>
            <w:vMerge/>
            <w:tcBorders>
              <w:left w:val="single" w:sz="4" w:space="0" w:color="auto"/>
            </w:tcBorders>
            <w:shd w:val="clear" w:color="auto" w:fill="FFFFFF"/>
            <w:vAlign w:val="center"/>
          </w:tcPr>
          <w:p w:rsidR="006579F9" w:rsidRDefault="006579F9">
            <w:pPr>
              <w:jc w:val="center"/>
              <w:rPr>
                <w:rStyle w:val="Bodytext210pt"/>
                <w:rFonts w:asciiTheme="minorEastAsia" w:eastAsiaTheme="minorEastAsia" w:hAnsiTheme="minorEastAsia" w:cstheme="minorEastAsia"/>
              </w:rPr>
            </w:pPr>
          </w:p>
        </w:tc>
        <w:tc>
          <w:tcPr>
            <w:tcW w:w="521" w:type="dxa"/>
            <w:tcBorders>
              <w:top w:val="single" w:sz="4" w:space="0" w:color="auto"/>
              <w:left w:val="single" w:sz="4" w:space="0" w:color="auto"/>
            </w:tcBorders>
            <w:shd w:val="clear" w:color="auto" w:fill="FFFFFF"/>
            <w:vAlign w:val="center"/>
          </w:tcPr>
          <w:p w:rsidR="006579F9" w:rsidRDefault="00892F5C">
            <w:pPr>
              <w:pStyle w:val="Bodytext20"/>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3</w:t>
            </w:r>
          </w:p>
        </w:tc>
        <w:tc>
          <w:tcPr>
            <w:tcW w:w="894" w:type="dxa"/>
            <w:tcBorders>
              <w:top w:val="single" w:sz="4" w:space="0" w:color="auto"/>
              <w:left w:val="single" w:sz="4" w:space="0" w:color="auto"/>
            </w:tcBorders>
            <w:shd w:val="clear" w:color="auto" w:fill="FFFFFF"/>
            <w:vAlign w:val="center"/>
          </w:tcPr>
          <w:p w:rsidR="006579F9" w:rsidRDefault="00892F5C">
            <w:pPr>
              <w:pStyle w:val="Bodytext20"/>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执行政</w:t>
            </w:r>
          </w:p>
          <w:p w:rsidR="006579F9" w:rsidRDefault="00892F5C">
            <w:pPr>
              <w:pStyle w:val="Bodytext20"/>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治路线</w:t>
            </w:r>
          </w:p>
        </w:tc>
        <w:tc>
          <w:tcPr>
            <w:tcW w:w="526" w:type="dxa"/>
            <w:tcBorders>
              <w:top w:val="single" w:sz="4" w:space="0" w:color="auto"/>
              <w:left w:val="single" w:sz="4" w:space="0" w:color="auto"/>
            </w:tcBorders>
            <w:shd w:val="clear" w:color="auto" w:fill="FFFFFF"/>
            <w:vAlign w:val="center"/>
          </w:tcPr>
          <w:p w:rsidR="006579F9" w:rsidRDefault="00892F5C">
            <w:pPr>
              <w:pStyle w:val="Bodytext20"/>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6</w:t>
            </w:r>
          </w:p>
        </w:tc>
        <w:tc>
          <w:tcPr>
            <w:tcW w:w="6250" w:type="dxa"/>
            <w:tcBorders>
              <w:top w:val="single" w:sz="4" w:space="0" w:color="auto"/>
              <w:left w:val="single" w:sz="4" w:space="0" w:color="auto"/>
              <w:right w:val="single" w:sz="4" w:space="0" w:color="auto"/>
            </w:tcBorders>
            <w:shd w:val="clear" w:color="auto" w:fill="FFFFFF"/>
            <w:vAlign w:val="bottom"/>
          </w:tcPr>
          <w:p w:rsidR="006579F9" w:rsidRDefault="00892F5C">
            <w:pPr>
              <w:pStyle w:val="Bodytext20"/>
              <w:shd w:val="clear" w:color="auto" w:fill="auto"/>
              <w:spacing w:before="0" w:after="0" w:line="310" w:lineRule="exact"/>
              <w:jc w:val="both"/>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坚持党的基本理论、基本路线、基本方略，团结组织党员律师和群众，宣传和执行党的路线、方针、政策，宣传和执行党中央、上级组织和本组织的决议，自觉围绕中心、服务大局开展工作，确保党的路线方针政策和决策部署贯彻落实。</w:t>
            </w:r>
          </w:p>
        </w:tc>
      </w:tr>
      <w:tr w:rsidR="006579F9">
        <w:trPr>
          <w:trHeight w:hRule="exact" w:val="1240"/>
          <w:jc w:val="center"/>
        </w:trPr>
        <w:tc>
          <w:tcPr>
            <w:tcW w:w="881" w:type="dxa"/>
            <w:vMerge/>
            <w:tcBorders>
              <w:left w:val="single" w:sz="4" w:space="0" w:color="auto"/>
            </w:tcBorders>
            <w:shd w:val="clear" w:color="auto" w:fill="FFFFFF"/>
            <w:vAlign w:val="center"/>
          </w:tcPr>
          <w:p w:rsidR="006579F9" w:rsidRDefault="006579F9">
            <w:pPr>
              <w:jc w:val="center"/>
              <w:rPr>
                <w:rStyle w:val="Bodytext210pt"/>
                <w:rFonts w:asciiTheme="minorEastAsia" w:eastAsiaTheme="minorEastAsia" w:hAnsiTheme="minorEastAsia" w:cstheme="minorEastAsia"/>
              </w:rPr>
            </w:pPr>
          </w:p>
        </w:tc>
        <w:tc>
          <w:tcPr>
            <w:tcW w:w="521" w:type="dxa"/>
            <w:tcBorders>
              <w:top w:val="single" w:sz="4" w:space="0" w:color="auto"/>
              <w:left w:val="single" w:sz="4" w:space="0" w:color="auto"/>
            </w:tcBorders>
            <w:shd w:val="clear" w:color="auto" w:fill="FFFFFF"/>
            <w:vAlign w:val="center"/>
          </w:tcPr>
          <w:p w:rsidR="006579F9" w:rsidRDefault="00892F5C">
            <w:pPr>
              <w:pStyle w:val="Bodytext20"/>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4</w:t>
            </w:r>
          </w:p>
        </w:tc>
        <w:tc>
          <w:tcPr>
            <w:tcW w:w="894" w:type="dxa"/>
            <w:tcBorders>
              <w:top w:val="single" w:sz="4" w:space="0" w:color="auto"/>
              <w:left w:val="single" w:sz="4" w:space="0" w:color="auto"/>
            </w:tcBorders>
            <w:shd w:val="clear" w:color="auto" w:fill="FFFFFF"/>
            <w:vAlign w:val="center"/>
          </w:tcPr>
          <w:p w:rsidR="006579F9" w:rsidRDefault="00892F5C">
            <w:pPr>
              <w:pStyle w:val="Bodytext20"/>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增强政</w:t>
            </w:r>
          </w:p>
          <w:p w:rsidR="006579F9" w:rsidRDefault="00892F5C">
            <w:pPr>
              <w:pStyle w:val="Bodytext20"/>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治功能</w:t>
            </w:r>
          </w:p>
        </w:tc>
        <w:tc>
          <w:tcPr>
            <w:tcW w:w="526" w:type="dxa"/>
            <w:tcBorders>
              <w:top w:val="single" w:sz="4" w:space="0" w:color="auto"/>
              <w:left w:val="single" w:sz="4" w:space="0" w:color="auto"/>
            </w:tcBorders>
            <w:shd w:val="clear" w:color="auto" w:fill="FFFFFF"/>
            <w:vAlign w:val="center"/>
          </w:tcPr>
          <w:p w:rsidR="006579F9" w:rsidRDefault="00892F5C">
            <w:pPr>
              <w:pStyle w:val="Bodytext20"/>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6</w:t>
            </w:r>
          </w:p>
        </w:tc>
        <w:tc>
          <w:tcPr>
            <w:tcW w:w="6250" w:type="dxa"/>
            <w:tcBorders>
              <w:top w:val="single" w:sz="4" w:space="0" w:color="auto"/>
              <w:left w:val="single" w:sz="4" w:space="0" w:color="auto"/>
              <w:right w:val="single" w:sz="4" w:space="0" w:color="auto"/>
            </w:tcBorders>
            <w:shd w:val="clear" w:color="auto" w:fill="FFFFFF"/>
            <w:vAlign w:val="bottom"/>
          </w:tcPr>
          <w:p w:rsidR="006579F9" w:rsidRDefault="00892F5C">
            <w:pPr>
              <w:pStyle w:val="Bodytext20"/>
              <w:shd w:val="clear" w:color="auto" w:fill="auto"/>
              <w:spacing w:before="0" w:after="0" w:line="310" w:lineRule="exact"/>
              <w:jc w:val="both"/>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 xml:space="preserve">切实担负教育党员、管理党员、监督党员和组织群众、宣传群众、凝聚群众、服务群众的职责，强化政治引领，发挥战斗堡垒作用，教育、引导、监督全体从业人员拥护党的领导，拥护社会主义法治， </w:t>
            </w:r>
            <w:proofErr w:type="gramStart"/>
            <w:r>
              <w:rPr>
                <w:rStyle w:val="Bodytext210pt"/>
                <w:rFonts w:asciiTheme="minorEastAsia" w:eastAsiaTheme="minorEastAsia" w:hAnsiTheme="minorEastAsia" w:cstheme="minorEastAsia" w:hint="eastAsia"/>
              </w:rPr>
              <w:t>自觉听</w:t>
            </w:r>
            <w:proofErr w:type="gramEnd"/>
            <w:r>
              <w:rPr>
                <w:rStyle w:val="Bodytext210pt"/>
                <w:rFonts w:asciiTheme="minorEastAsia" w:eastAsiaTheme="minorEastAsia" w:hAnsiTheme="minorEastAsia" w:cstheme="minorEastAsia" w:hint="eastAsia"/>
              </w:rPr>
              <w:t>党话、跟党走，自觉依法执业、诚信从业，保障律师事务所发展的正确方向。</w:t>
            </w:r>
          </w:p>
        </w:tc>
      </w:tr>
      <w:tr w:rsidR="006579F9">
        <w:trPr>
          <w:trHeight w:hRule="exact" w:val="1267"/>
          <w:jc w:val="center"/>
        </w:trPr>
        <w:tc>
          <w:tcPr>
            <w:tcW w:w="881" w:type="dxa"/>
            <w:vMerge w:val="restart"/>
            <w:tcBorders>
              <w:top w:val="single" w:sz="4" w:space="0" w:color="auto"/>
              <w:left w:val="single" w:sz="4" w:space="0" w:color="auto"/>
            </w:tcBorders>
            <w:shd w:val="clear" w:color="auto" w:fill="FFFFFF"/>
            <w:vAlign w:val="center"/>
          </w:tcPr>
          <w:p w:rsidR="006579F9" w:rsidRDefault="00892F5C">
            <w:pPr>
              <w:pStyle w:val="Bodytext20"/>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(二)</w:t>
            </w:r>
          </w:p>
          <w:p w:rsidR="006579F9" w:rsidRDefault="00892F5C">
            <w:pPr>
              <w:pStyle w:val="Bodytext20"/>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组织设置 14分</w:t>
            </w:r>
          </w:p>
        </w:tc>
        <w:tc>
          <w:tcPr>
            <w:tcW w:w="521" w:type="dxa"/>
            <w:tcBorders>
              <w:top w:val="single" w:sz="4" w:space="0" w:color="auto"/>
              <w:left w:val="single" w:sz="4" w:space="0" w:color="auto"/>
            </w:tcBorders>
            <w:shd w:val="clear" w:color="auto" w:fill="FFFFFF"/>
            <w:vAlign w:val="center"/>
          </w:tcPr>
          <w:p w:rsidR="006579F9" w:rsidRDefault="00892F5C">
            <w:pPr>
              <w:pStyle w:val="Bodytext20"/>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5</w:t>
            </w:r>
          </w:p>
        </w:tc>
        <w:tc>
          <w:tcPr>
            <w:tcW w:w="894" w:type="dxa"/>
            <w:tcBorders>
              <w:top w:val="single" w:sz="4" w:space="0" w:color="auto"/>
              <w:left w:val="single" w:sz="4" w:space="0" w:color="auto"/>
            </w:tcBorders>
            <w:shd w:val="clear" w:color="auto" w:fill="FFFFFF"/>
            <w:vAlign w:val="center"/>
          </w:tcPr>
          <w:p w:rsidR="006579F9" w:rsidRDefault="00892F5C">
            <w:pPr>
              <w:pStyle w:val="Bodytext20"/>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党组织</w:t>
            </w:r>
          </w:p>
          <w:p w:rsidR="006579F9" w:rsidRDefault="00892F5C">
            <w:pPr>
              <w:pStyle w:val="Bodytext20"/>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设立</w:t>
            </w:r>
          </w:p>
        </w:tc>
        <w:tc>
          <w:tcPr>
            <w:tcW w:w="526" w:type="dxa"/>
            <w:tcBorders>
              <w:top w:val="single" w:sz="4" w:space="0" w:color="auto"/>
              <w:left w:val="single" w:sz="4" w:space="0" w:color="auto"/>
            </w:tcBorders>
            <w:shd w:val="clear" w:color="auto" w:fill="FFFFFF"/>
            <w:vAlign w:val="center"/>
          </w:tcPr>
          <w:p w:rsidR="006579F9" w:rsidRDefault="00892F5C">
            <w:pPr>
              <w:pStyle w:val="Bodytext20"/>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4</w:t>
            </w:r>
          </w:p>
        </w:tc>
        <w:tc>
          <w:tcPr>
            <w:tcW w:w="6250" w:type="dxa"/>
            <w:tcBorders>
              <w:top w:val="single" w:sz="4" w:space="0" w:color="auto"/>
              <w:left w:val="single" w:sz="4" w:space="0" w:color="auto"/>
              <w:right w:val="single" w:sz="4" w:space="0" w:color="auto"/>
            </w:tcBorders>
            <w:shd w:val="clear" w:color="auto" w:fill="FFFFFF"/>
            <w:vAlign w:val="bottom"/>
          </w:tcPr>
          <w:p w:rsidR="006579F9" w:rsidRDefault="00892F5C">
            <w:pPr>
              <w:pStyle w:val="Bodytext20"/>
              <w:shd w:val="clear" w:color="auto" w:fill="auto"/>
              <w:spacing w:before="0" w:after="0" w:line="310" w:lineRule="exact"/>
              <w:jc w:val="both"/>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有正式党员3名以上的律师事务所，应当设立党支部；正式党员超过50名的，应当成立总支部；正式党员超过100名的，应当成立基层委员会。党员人数达不到相关要求，确因工作需要，经上级党组织批准，也可以设立总支部或者基层委员会。</w:t>
            </w:r>
          </w:p>
        </w:tc>
      </w:tr>
      <w:tr w:rsidR="006579F9">
        <w:trPr>
          <w:trHeight w:hRule="exact" w:val="670"/>
          <w:jc w:val="center"/>
        </w:trPr>
        <w:tc>
          <w:tcPr>
            <w:tcW w:w="881" w:type="dxa"/>
            <w:vMerge/>
            <w:tcBorders>
              <w:left w:val="single" w:sz="4" w:space="0" w:color="auto"/>
            </w:tcBorders>
            <w:shd w:val="clear" w:color="auto" w:fill="FFFFFF"/>
            <w:vAlign w:val="center"/>
          </w:tcPr>
          <w:p w:rsidR="006579F9" w:rsidRDefault="006579F9"/>
        </w:tc>
        <w:tc>
          <w:tcPr>
            <w:tcW w:w="521" w:type="dxa"/>
            <w:tcBorders>
              <w:top w:val="single" w:sz="4" w:space="0" w:color="auto"/>
              <w:left w:val="single" w:sz="4" w:space="0" w:color="auto"/>
            </w:tcBorders>
            <w:shd w:val="clear" w:color="auto" w:fill="FFFFFF"/>
            <w:vAlign w:val="center"/>
          </w:tcPr>
          <w:p w:rsidR="006579F9" w:rsidRDefault="00892F5C">
            <w:pPr>
              <w:pStyle w:val="Bodytext20"/>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6</w:t>
            </w:r>
          </w:p>
        </w:tc>
        <w:tc>
          <w:tcPr>
            <w:tcW w:w="894" w:type="dxa"/>
            <w:tcBorders>
              <w:top w:val="single" w:sz="4" w:space="0" w:color="auto"/>
              <w:left w:val="single" w:sz="4" w:space="0" w:color="auto"/>
            </w:tcBorders>
            <w:shd w:val="clear" w:color="auto" w:fill="FFFFFF"/>
          </w:tcPr>
          <w:p w:rsidR="006579F9" w:rsidRDefault="00892F5C">
            <w:pPr>
              <w:pStyle w:val="Bodytext20"/>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分所党</w:t>
            </w:r>
          </w:p>
          <w:p w:rsidR="006579F9" w:rsidRDefault="00892F5C">
            <w:pPr>
              <w:pStyle w:val="Bodytext20"/>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组织</w:t>
            </w:r>
          </w:p>
        </w:tc>
        <w:tc>
          <w:tcPr>
            <w:tcW w:w="526" w:type="dxa"/>
            <w:tcBorders>
              <w:top w:val="single" w:sz="4" w:space="0" w:color="auto"/>
              <w:left w:val="single" w:sz="4" w:space="0" w:color="auto"/>
            </w:tcBorders>
            <w:shd w:val="clear" w:color="auto" w:fill="FFFFFF"/>
            <w:vAlign w:val="center"/>
          </w:tcPr>
          <w:p w:rsidR="006579F9" w:rsidRDefault="00892F5C">
            <w:pPr>
              <w:pStyle w:val="Bodytext20"/>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1</w:t>
            </w:r>
          </w:p>
        </w:tc>
        <w:tc>
          <w:tcPr>
            <w:tcW w:w="6250" w:type="dxa"/>
            <w:tcBorders>
              <w:top w:val="single" w:sz="4" w:space="0" w:color="auto"/>
              <w:left w:val="single" w:sz="4" w:space="0" w:color="auto"/>
              <w:right w:val="single" w:sz="4" w:space="0" w:color="auto"/>
            </w:tcBorders>
            <w:shd w:val="clear" w:color="auto" w:fill="FFFFFF"/>
          </w:tcPr>
          <w:p w:rsidR="006579F9" w:rsidRDefault="00892F5C">
            <w:pPr>
              <w:pStyle w:val="Bodytext20"/>
              <w:shd w:val="clear" w:color="auto" w:fill="auto"/>
              <w:spacing w:before="0" w:after="0" w:line="310" w:lineRule="exact"/>
              <w:jc w:val="both"/>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具备设立党组织条件的分所应当设立党组织，接受当地律师行业党组织和总所党组织的工作指导。</w:t>
            </w:r>
          </w:p>
        </w:tc>
      </w:tr>
      <w:tr w:rsidR="006579F9">
        <w:trPr>
          <w:trHeight w:hRule="exact" w:val="702"/>
          <w:jc w:val="center"/>
        </w:trPr>
        <w:tc>
          <w:tcPr>
            <w:tcW w:w="881" w:type="dxa"/>
            <w:vMerge/>
            <w:tcBorders>
              <w:left w:val="single" w:sz="4" w:space="0" w:color="auto"/>
            </w:tcBorders>
            <w:shd w:val="clear" w:color="auto" w:fill="FFFFFF"/>
            <w:vAlign w:val="center"/>
          </w:tcPr>
          <w:p w:rsidR="006579F9" w:rsidRDefault="006579F9"/>
        </w:tc>
        <w:tc>
          <w:tcPr>
            <w:tcW w:w="521" w:type="dxa"/>
            <w:tcBorders>
              <w:top w:val="single" w:sz="4" w:space="0" w:color="auto"/>
              <w:left w:val="single" w:sz="4" w:space="0" w:color="auto"/>
            </w:tcBorders>
            <w:shd w:val="clear" w:color="auto" w:fill="FFFFFF"/>
            <w:vAlign w:val="center"/>
          </w:tcPr>
          <w:p w:rsidR="006579F9" w:rsidRDefault="00892F5C">
            <w:pPr>
              <w:pStyle w:val="Bodytext20"/>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7</w:t>
            </w:r>
          </w:p>
        </w:tc>
        <w:tc>
          <w:tcPr>
            <w:tcW w:w="894" w:type="dxa"/>
            <w:tcBorders>
              <w:top w:val="single" w:sz="4" w:space="0" w:color="auto"/>
              <w:left w:val="single" w:sz="4" w:space="0" w:color="auto"/>
            </w:tcBorders>
            <w:shd w:val="clear" w:color="auto" w:fill="FFFFFF"/>
            <w:vAlign w:val="center"/>
          </w:tcPr>
          <w:p w:rsidR="006579F9" w:rsidRDefault="00892F5C">
            <w:pPr>
              <w:pStyle w:val="Bodytext20"/>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党小组</w:t>
            </w:r>
          </w:p>
        </w:tc>
        <w:tc>
          <w:tcPr>
            <w:tcW w:w="526" w:type="dxa"/>
            <w:tcBorders>
              <w:top w:val="single" w:sz="4" w:space="0" w:color="auto"/>
              <w:left w:val="single" w:sz="4" w:space="0" w:color="auto"/>
            </w:tcBorders>
            <w:shd w:val="clear" w:color="auto" w:fill="FFFFFF"/>
            <w:vAlign w:val="center"/>
          </w:tcPr>
          <w:p w:rsidR="006579F9" w:rsidRDefault="00892F5C">
            <w:pPr>
              <w:pStyle w:val="Bodytext20"/>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2</w:t>
            </w:r>
          </w:p>
        </w:tc>
        <w:tc>
          <w:tcPr>
            <w:tcW w:w="6250" w:type="dxa"/>
            <w:tcBorders>
              <w:top w:val="single" w:sz="4" w:space="0" w:color="auto"/>
              <w:left w:val="single" w:sz="4" w:space="0" w:color="auto"/>
              <w:right w:val="single" w:sz="4" w:space="0" w:color="auto"/>
            </w:tcBorders>
            <w:shd w:val="clear" w:color="auto" w:fill="FFFFFF"/>
          </w:tcPr>
          <w:p w:rsidR="006579F9" w:rsidRDefault="00892F5C">
            <w:pPr>
              <w:pStyle w:val="Bodytext20"/>
              <w:shd w:val="clear" w:color="auto" w:fill="auto"/>
              <w:spacing w:before="0" w:after="0" w:line="310" w:lineRule="exact"/>
              <w:jc w:val="both"/>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律师事务所党支部按照便于组织开展活动的原则划分党小组，并设立党小组组长。提倡按照业务部门、专业团队、服务对象等设立党小组。</w:t>
            </w:r>
          </w:p>
        </w:tc>
      </w:tr>
      <w:tr w:rsidR="006579F9">
        <w:trPr>
          <w:trHeight w:hRule="exact" w:val="1570"/>
          <w:jc w:val="center"/>
        </w:trPr>
        <w:tc>
          <w:tcPr>
            <w:tcW w:w="881" w:type="dxa"/>
            <w:vMerge/>
            <w:tcBorders>
              <w:left w:val="single" w:sz="4" w:space="0" w:color="auto"/>
            </w:tcBorders>
            <w:shd w:val="clear" w:color="auto" w:fill="FFFFFF"/>
            <w:vAlign w:val="center"/>
          </w:tcPr>
          <w:p w:rsidR="006579F9" w:rsidRDefault="006579F9"/>
        </w:tc>
        <w:tc>
          <w:tcPr>
            <w:tcW w:w="521" w:type="dxa"/>
            <w:tcBorders>
              <w:top w:val="single" w:sz="4" w:space="0" w:color="auto"/>
              <w:left w:val="single" w:sz="4" w:space="0" w:color="auto"/>
            </w:tcBorders>
            <w:shd w:val="clear" w:color="auto" w:fill="FFFFFF"/>
            <w:vAlign w:val="center"/>
          </w:tcPr>
          <w:p w:rsidR="006579F9" w:rsidRDefault="00892F5C">
            <w:pPr>
              <w:pStyle w:val="Bodytext20"/>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8</w:t>
            </w:r>
          </w:p>
        </w:tc>
        <w:tc>
          <w:tcPr>
            <w:tcW w:w="894" w:type="dxa"/>
            <w:tcBorders>
              <w:top w:val="single" w:sz="4" w:space="0" w:color="auto"/>
              <w:left w:val="single" w:sz="4" w:space="0" w:color="auto"/>
            </w:tcBorders>
            <w:shd w:val="clear" w:color="auto" w:fill="FFFFFF"/>
            <w:vAlign w:val="center"/>
          </w:tcPr>
          <w:p w:rsidR="006579F9" w:rsidRDefault="00892F5C">
            <w:pPr>
              <w:pStyle w:val="Bodytext20"/>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支部委</w:t>
            </w:r>
          </w:p>
          <w:p w:rsidR="006579F9" w:rsidRDefault="00892F5C">
            <w:pPr>
              <w:pStyle w:val="Bodytext20"/>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员会</w:t>
            </w:r>
          </w:p>
        </w:tc>
        <w:tc>
          <w:tcPr>
            <w:tcW w:w="526" w:type="dxa"/>
            <w:tcBorders>
              <w:top w:val="single" w:sz="4" w:space="0" w:color="auto"/>
              <w:left w:val="single" w:sz="4" w:space="0" w:color="auto"/>
            </w:tcBorders>
            <w:shd w:val="clear" w:color="auto" w:fill="FFFFFF"/>
            <w:vAlign w:val="center"/>
          </w:tcPr>
          <w:p w:rsidR="006579F9" w:rsidRDefault="00892F5C">
            <w:pPr>
              <w:pStyle w:val="Bodytext20"/>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3</w:t>
            </w:r>
          </w:p>
        </w:tc>
        <w:tc>
          <w:tcPr>
            <w:tcW w:w="6250" w:type="dxa"/>
            <w:tcBorders>
              <w:top w:val="single" w:sz="4" w:space="0" w:color="auto"/>
              <w:left w:val="single" w:sz="4" w:space="0" w:color="auto"/>
              <w:right w:val="single" w:sz="4" w:space="0" w:color="auto"/>
            </w:tcBorders>
            <w:shd w:val="clear" w:color="auto" w:fill="FFFFFF"/>
            <w:vAlign w:val="bottom"/>
          </w:tcPr>
          <w:p w:rsidR="006579F9" w:rsidRDefault="00892F5C">
            <w:pPr>
              <w:pStyle w:val="Bodytext20"/>
              <w:shd w:val="clear" w:color="auto" w:fill="auto"/>
              <w:spacing w:before="0" w:after="0" w:line="310" w:lineRule="exact"/>
              <w:jc w:val="both"/>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有正式党员7人以上的律师事务所党支部，应当设立党支部委员会。党支部委员会由3至5人组成，一般不超过7人。党支部委员会设书记和组织委员、宣传委员、纪检委员等，必要时可以设1名副书记。正式党员不足7人的党支部，设1名书记；党员人数较多的律师事务所党组织，应当设1名副书记。</w:t>
            </w:r>
          </w:p>
        </w:tc>
      </w:tr>
      <w:tr w:rsidR="006579F9">
        <w:trPr>
          <w:trHeight w:hRule="exact" w:val="677"/>
          <w:jc w:val="center"/>
        </w:trPr>
        <w:tc>
          <w:tcPr>
            <w:tcW w:w="881" w:type="dxa"/>
            <w:vMerge/>
            <w:tcBorders>
              <w:left w:val="single" w:sz="4" w:space="0" w:color="auto"/>
            </w:tcBorders>
            <w:shd w:val="clear" w:color="auto" w:fill="FFFFFF"/>
            <w:vAlign w:val="center"/>
          </w:tcPr>
          <w:p w:rsidR="006579F9" w:rsidRDefault="006579F9"/>
        </w:tc>
        <w:tc>
          <w:tcPr>
            <w:tcW w:w="521" w:type="dxa"/>
            <w:tcBorders>
              <w:top w:val="single" w:sz="4" w:space="0" w:color="auto"/>
              <w:left w:val="single" w:sz="4" w:space="0" w:color="auto"/>
            </w:tcBorders>
            <w:shd w:val="clear" w:color="auto" w:fill="FFFFFF"/>
            <w:vAlign w:val="center"/>
          </w:tcPr>
          <w:p w:rsidR="006579F9" w:rsidRDefault="00892F5C">
            <w:pPr>
              <w:pStyle w:val="Bodytext20"/>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9</w:t>
            </w:r>
          </w:p>
        </w:tc>
        <w:tc>
          <w:tcPr>
            <w:tcW w:w="894" w:type="dxa"/>
            <w:tcBorders>
              <w:top w:val="single" w:sz="4" w:space="0" w:color="auto"/>
              <w:left w:val="single" w:sz="4" w:space="0" w:color="auto"/>
            </w:tcBorders>
            <w:shd w:val="clear" w:color="auto" w:fill="FFFFFF"/>
          </w:tcPr>
          <w:p w:rsidR="006579F9" w:rsidRDefault="00892F5C">
            <w:pPr>
              <w:pStyle w:val="Bodytext20"/>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党务工</w:t>
            </w:r>
          </w:p>
          <w:p w:rsidR="006579F9" w:rsidRDefault="00892F5C">
            <w:pPr>
              <w:pStyle w:val="Bodytext20"/>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作者</w:t>
            </w:r>
          </w:p>
        </w:tc>
        <w:tc>
          <w:tcPr>
            <w:tcW w:w="526" w:type="dxa"/>
            <w:tcBorders>
              <w:top w:val="single" w:sz="4" w:space="0" w:color="auto"/>
              <w:left w:val="single" w:sz="4" w:space="0" w:color="auto"/>
            </w:tcBorders>
            <w:shd w:val="clear" w:color="auto" w:fill="FFFFFF"/>
            <w:vAlign w:val="center"/>
          </w:tcPr>
          <w:p w:rsidR="006579F9" w:rsidRDefault="00892F5C">
            <w:pPr>
              <w:pStyle w:val="Bodytext20"/>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1</w:t>
            </w:r>
          </w:p>
        </w:tc>
        <w:tc>
          <w:tcPr>
            <w:tcW w:w="6250" w:type="dxa"/>
            <w:tcBorders>
              <w:top w:val="single" w:sz="4" w:space="0" w:color="auto"/>
              <w:left w:val="single" w:sz="4" w:space="0" w:color="auto"/>
              <w:right w:val="single" w:sz="4" w:space="0" w:color="auto"/>
            </w:tcBorders>
            <w:shd w:val="clear" w:color="auto" w:fill="FFFFFF"/>
          </w:tcPr>
          <w:p w:rsidR="006579F9" w:rsidRDefault="00892F5C">
            <w:pPr>
              <w:pStyle w:val="Bodytext20"/>
              <w:shd w:val="clear" w:color="auto" w:fill="auto"/>
              <w:spacing w:before="0" w:after="0" w:line="310" w:lineRule="exact"/>
              <w:jc w:val="both"/>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鼓励律师事务所党组织设立专职党务工作者，正式党员数量超过100名的应当配备1名专职党务工作者。</w:t>
            </w:r>
          </w:p>
        </w:tc>
      </w:tr>
      <w:tr w:rsidR="006579F9">
        <w:trPr>
          <w:trHeight w:hRule="exact" w:val="670"/>
          <w:jc w:val="center"/>
        </w:trPr>
        <w:tc>
          <w:tcPr>
            <w:tcW w:w="881" w:type="dxa"/>
            <w:vMerge/>
            <w:tcBorders>
              <w:left w:val="single" w:sz="4" w:space="0" w:color="auto"/>
              <w:bottom w:val="single" w:sz="4" w:space="0" w:color="auto"/>
            </w:tcBorders>
            <w:shd w:val="clear" w:color="auto" w:fill="FFFFFF"/>
            <w:vAlign w:val="center"/>
          </w:tcPr>
          <w:p w:rsidR="006579F9" w:rsidRDefault="006579F9"/>
        </w:tc>
        <w:tc>
          <w:tcPr>
            <w:tcW w:w="521" w:type="dxa"/>
            <w:tcBorders>
              <w:top w:val="single" w:sz="4" w:space="0" w:color="auto"/>
              <w:left w:val="single" w:sz="4" w:space="0" w:color="auto"/>
              <w:bottom w:val="single" w:sz="4" w:space="0" w:color="auto"/>
            </w:tcBorders>
            <w:shd w:val="clear" w:color="auto" w:fill="FFFFFF"/>
            <w:vAlign w:val="center"/>
          </w:tcPr>
          <w:p w:rsidR="006579F9" w:rsidRDefault="00892F5C">
            <w:pPr>
              <w:pStyle w:val="Bodytext20"/>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10</w:t>
            </w:r>
          </w:p>
        </w:tc>
        <w:tc>
          <w:tcPr>
            <w:tcW w:w="894" w:type="dxa"/>
            <w:tcBorders>
              <w:top w:val="single" w:sz="4" w:space="0" w:color="auto"/>
              <w:left w:val="single" w:sz="4" w:space="0" w:color="auto"/>
              <w:bottom w:val="single" w:sz="4" w:space="0" w:color="auto"/>
            </w:tcBorders>
            <w:shd w:val="clear" w:color="auto" w:fill="FFFFFF"/>
          </w:tcPr>
          <w:p w:rsidR="006579F9" w:rsidRDefault="00892F5C">
            <w:pPr>
              <w:pStyle w:val="Bodytext20"/>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按期换</w:t>
            </w:r>
          </w:p>
          <w:p w:rsidR="006579F9" w:rsidRDefault="00892F5C">
            <w:pPr>
              <w:pStyle w:val="Bodytext20"/>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届</w:t>
            </w:r>
          </w:p>
        </w:tc>
        <w:tc>
          <w:tcPr>
            <w:tcW w:w="526" w:type="dxa"/>
            <w:tcBorders>
              <w:top w:val="single" w:sz="4" w:space="0" w:color="auto"/>
              <w:left w:val="single" w:sz="4" w:space="0" w:color="auto"/>
              <w:bottom w:val="single" w:sz="4" w:space="0" w:color="auto"/>
            </w:tcBorders>
            <w:shd w:val="clear" w:color="auto" w:fill="FFFFFF"/>
            <w:vAlign w:val="center"/>
          </w:tcPr>
          <w:p w:rsidR="006579F9" w:rsidRDefault="00892F5C">
            <w:pPr>
              <w:pStyle w:val="Bodytext20"/>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3</w:t>
            </w:r>
          </w:p>
        </w:tc>
        <w:tc>
          <w:tcPr>
            <w:tcW w:w="6250" w:type="dxa"/>
            <w:tcBorders>
              <w:top w:val="single" w:sz="4" w:space="0" w:color="auto"/>
              <w:left w:val="single" w:sz="4" w:space="0" w:color="auto"/>
              <w:bottom w:val="single" w:sz="4" w:space="0" w:color="auto"/>
              <w:right w:val="single" w:sz="4" w:space="0" w:color="auto"/>
            </w:tcBorders>
            <w:shd w:val="clear" w:color="auto" w:fill="FFFFFF"/>
          </w:tcPr>
          <w:p w:rsidR="006579F9" w:rsidRDefault="00892F5C">
            <w:pPr>
              <w:pStyle w:val="Bodytext20"/>
              <w:shd w:val="clear" w:color="auto" w:fill="auto"/>
              <w:spacing w:before="0" w:after="0" w:line="310" w:lineRule="exact"/>
              <w:jc w:val="both"/>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律师事务所党组织应当按期换届，基层委员会每届任期一般为5 年，党总支委员会、党支部委员会每届任期一般为3年。</w:t>
            </w:r>
          </w:p>
        </w:tc>
      </w:tr>
    </w:tbl>
    <w:p w:rsidR="006579F9" w:rsidRDefault="006579F9">
      <w:pPr>
        <w:framePr w:w="9072" w:wrap="notBeside" w:vAnchor="text" w:hAnchor="page" w:x="1576" w:y="1482"/>
        <w:rPr>
          <w:sz w:val="2"/>
          <w:szCs w:val="2"/>
        </w:rPr>
      </w:pPr>
    </w:p>
    <w:bookmarkEnd w:id="0"/>
    <w:p w:rsidR="006579F9" w:rsidRDefault="006579F9">
      <w:pPr>
        <w:rPr>
          <w:sz w:val="2"/>
          <w:szCs w:val="2"/>
        </w:rPr>
      </w:pPr>
    </w:p>
    <w:tbl>
      <w:tblPr>
        <w:tblW w:w="9065" w:type="dxa"/>
        <w:jc w:val="center"/>
        <w:tblLayout w:type="fixed"/>
        <w:tblCellMar>
          <w:left w:w="10" w:type="dxa"/>
          <w:right w:w="10" w:type="dxa"/>
        </w:tblCellMar>
        <w:tblLook w:val="04A0" w:firstRow="1" w:lastRow="0" w:firstColumn="1" w:lastColumn="0" w:noHBand="0" w:noVBand="1"/>
      </w:tblPr>
      <w:tblGrid>
        <w:gridCol w:w="756"/>
        <w:gridCol w:w="511"/>
        <w:gridCol w:w="1022"/>
        <w:gridCol w:w="526"/>
        <w:gridCol w:w="6250"/>
      </w:tblGrid>
      <w:tr w:rsidR="006579F9">
        <w:trPr>
          <w:trHeight w:hRule="exact" w:val="720"/>
          <w:jc w:val="center"/>
        </w:trPr>
        <w:tc>
          <w:tcPr>
            <w:tcW w:w="756" w:type="dxa"/>
            <w:tcBorders>
              <w:top w:val="single" w:sz="4" w:space="0" w:color="auto"/>
              <w:left w:val="single" w:sz="4" w:space="0" w:color="auto"/>
            </w:tcBorders>
            <w:shd w:val="clear" w:color="auto" w:fill="FFFFFF"/>
          </w:tcPr>
          <w:p w:rsidR="006579F9" w:rsidRDefault="006579F9">
            <w:pPr>
              <w:framePr w:w="9065" w:wrap="notBeside" w:vAnchor="text" w:hAnchor="text" w:xAlign="center" w:y="1"/>
              <w:rPr>
                <w:sz w:val="10"/>
                <w:szCs w:val="10"/>
              </w:rPr>
            </w:pPr>
          </w:p>
        </w:tc>
        <w:tc>
          <w:tcPr>
            <w:tcW w:w="511"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11</w:t>
            </w:r>
          </w:p>
        </w:tc>
        <w:tc>
          <w:tcPr>
            <w:tcW w:w="1022"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党建入</w:t>
            </w:r>
          </w:p>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章程</w:t>
            </w:r>
          </w:p>
        </w:tc>
        <w:tc>
          <w:tcPr>
            <w:tcW w:w="526"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4</w:t>
            </w:r>
          </w:p>
        </w:tc>
        <w:tc>
          <w:tcPr>
            <w:tcW w:w="6250" w:type="dxa"/>
            <w:tcBorders>
              <w:top w:val="single" w:sz="4" w:space="0" w:color="auto"/>
              <w:left w:val="single" w:sz="4" w:space="0" w:color="auto"/>
              <w:righ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jc w:val="both"/>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完成律师事务所章程修改工作，写入党建工作相关内容，明确党组织设置形式、地位作用、职责任务等。</w:t>
            </w:r>
          </w:p>
        </w:tc>
      </w:tr>
      <w:tr w:rsidR="006579F9">
        <w:trPr>
          <w:trHeight w:hRule="exact" w:val="792"/>
          <w:jc w:val="center"/>
        </w:trPr>
        <w:tc>
          <w:tcPr>
            <w:tcW w:w="756" w:type="dxa"/>
            <w:tcBorders>
              <w:left w:val="single" w:sz="4" w:space="0" w:color="auto"/>
            </w:tcBorders>
            <w:shd w:val="clear" w:color="auto" w:fill="FFFFFF"/>
          </w:tcPr>
          <w:p w:rsidR="006579F9" w:rsidRDefault="006579F9">
            <w:pPr>
              <w:framePr w:w="9065" w:wrap="notBeside" w:vAnchor="text" w:hAnchor="text" w:xAlign="center" w:y="1"/>
              <w:rPr>
                <w:sz w:val="10"/>
                <w:szCs w:val="10"/>
              </w:rPr>
            </w:pPr>
          </w:p>
        </w:tc>
        <w:tc>
          <w:tcPr>
            <w:tcW w:w="511"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12</w:t>
            </w:r>
          </w:p>
        </w:tc>
        <w:tc>
          <w:tcPr>
            <w:tcW w:w="1022"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党组织</w:t>
            </w:r>
          </w:p>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作用</w:t>
            </w:r>
          </w:p>
        </w:tc>
        <w:tc>
          <w:tcPr>
            <w:tcW w:w="526"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4</w:t>
            </w:r>
          </w:p>
        </w:tc>
        <w:tc>
          <w:tcPr>
            <w:tcW w:w="6250" w:type="dxa"/>
            <w:tcBorders>
              <w:top w:val="single" w:sz="4" w:space="0" w:color="auto"/>
              <w:left w:val="single" w:sz="4" w:space="0" w:color="auto"/>
              <w:righ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jc w:val="both"/>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建立健全工作制度，明确党组织在律师队伍建设、律师事务所发展管理中的政治把关作用。</w:t>
            </w:r>
          </w:p>
        </w:tc>
      </w:tr>
      <w:tr w:rsidR="006579F9">
        <w:trPr>
          <w:trHeight w:hRule="exact" w:val="994"/>
          <w:jc w:val="center"/>
        </w:trPr>
        <w:tc>
          <w:tcPr>
            <w:tcW w:w="756" w:type="dxa"/>
            <w:tcBorders>
              <w:left w:val="single" w:sz="4" w:space="0" w:color="auto"/>
            </w:tcBorders>
            <w:shd w:val="clear" w:color="auto" w:fill="FFFFFF"/>
            <w:vAlign w:val="bottom"/>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（三）</w:t>
            </w:r>
          </w:p>
        </w:tc>
        <w:tc>
          <w:tcPr>
            <w:tcW w:w="511"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13</w:t>
            </w:r>
          </w:p>
        </w:tc>
        <w:tc>
          <w:tcPr>
            <w:tcW w:w="1022"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交叉任</w:t>
            </w:r>
          </w:p>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职</w:t>
            </w:r>
          </w:p>
        </w:tc>
        <w:tc>
          <w:tcPr>
            <w:tcW w:w="526"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4</w:t>
            </w:r>
          </w:p>
        </w:tc>
        <w:tc>
          <w:tcPr>
            <w:tcW w:w="6250" w:type="dxa"/>
            <w:tcBorders>
              <w:top w:val="single" w:sz="4" w:space="0" w:color="auto"/>
              <w:left w:val="single" w:sz="4" w:space="0" w:color="auto"/>
              <w:righ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jc w:val="both"/>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律师事务所主要负责人是党员的应当同时兼任党组织负责人；律师事务所主要负责人不是党员的，应当由本所高级合伙人、主要管理人员中的党员担任党组织负责人。</w:t>
            </w:r>
          </w:p>
        </w:tc>
      </w:tr>
      <w:tr w:rsidR="006579F9">
        <w:trPr>
          <w:trHeight w:hRule="exact" w:val="1090"/>
          <w:jc w:val="center"/>
        </w:trPr>
        <w:tc>
          <w:tcPr>
            <w:tcW w:w="756" w:type="dxa"/>
            <w:tcBorders>
              <w:left w:val="single" w:sz="4" w:space="0" w:color="auto"/>
            </w:tcBorders>
            <w:shd w:val="clear" w:color="auto" w:fill="FFFFFF"/>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工作</w:t>
            </w:r>
          </w:p>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机制</w:t>
            </w:r>
          </w:p>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19分</w:t>
            </w:r>
          </w:p>
        </w:tc>
        <w:tc>
          <w:tcPr>
            <w:tcW w:w="511"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14</w:t>
            </w:r>
          </w:p>
        </w:tc>
        <w:tc>
          <w:tcPr>
            <w:tcW w:w="1022"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会商通</w:t>
            </w:r>
          </w:p>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报</w:t>
            </w:r>
          </w:p>
        </w:tc>
        <w:tc>
          <w:tcPr>
            <w:tcW w:w="526"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3</w:t>
            </w:r>
          </w:p>
        </w:tc>
        <w:tc>
          <w:tcPr>
            <w:tcW w:w="6250" w:type="dxa"/>
            <w:tcBorders>
              <w:top w:val="single" w:sz="4" w:space="0" w:color="auto"/>
              <w:left w:val="single" w:sz="4" w:space="0" w:color="auto"/>
              <w:righ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jc w:val="both"/>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建立党组织与律师事务所决策管理</w:t>
            </w:r>
            <w:proofErr w:type="gramStart"/>
            <w:r>
              <w:rPr>
                <w:rStyle w:val="Bodytext210pt"/>
                <w:rFonts w:asciiTheme="minorEastAsia" w:eastAsiaTheme="minorEastAsia" w:hAnsiTheme="minorEastAsia" w:cstheme="minorEastAsia" w:hint="eastAsia"/>
              </w:rPr>
              <w:t>层重大</w:t>
            </w:r>
            <w:proofErr w:type="gramEnd"/>
            <w:r>
              <w:rPr>
                <w:rStyle w:val="Bodytext210pt"/>
                <w:rFonts w:asciiTheme="minorEastAsia" w:eastAsiaTheme="minorEastAsia" w:hAnsiTheme="minorEastAsia" w:cstheme="minorEastAsia" w:hint="eastAsia"/>
              </w:rPr>
              <w:t>问题会商、重要情况通报、重要会议列席制度。党组织负责人不是合伙人的，合伙人会议主动邀请党组织负责人列席。党组织负责人应当参加或者列席决策管理层会议。</w:t>
            </w:r>
          </w:p>
        </w:tc>
      </w:tr>
      <w:tr w:rsidR="006579F9">
        <w:trPr>
          <w:trHeight w:hRule="exact" w:val="1037"/>
          <w:jc w:val="center"/>
        </w:trPr>
        <w:tc>
          <w:tcPr>
            <w:tcW w:w="756" w:type="dxa"/>
            <w:tcBorders>
              <w:left w:val="single" w:sz="4" w:space="0" w:color="auto"/>
            </w:tcBorders>
            <w:shd w:val="clear" w:color="auto" w:fill="FFFFFF"/>
          </w:tcPr>
          <w:p w:rsidR="006579F9" w:rsidRDefault="006579F9">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p>
        </w:tc>
        <w:tc>
          <w:tcPr>
            <w:tcW w:w="511"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15</w:t>
            </w:r>
          </w:p>
        </w:tc>
        <w:tc>
          <w:tcPr>
            <w:tcW w:w="1022"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党务公</w:t>
            </w:r>
          </w:p>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开</w:t>
            </w:r>
          </w:p>
        </w:tc>
        <w:tc>
          <w:tcPr>
            <w:tcW w:w="526"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2</w:t>
            </w:r>
          </w:p>
        </w:tc>
        <w:tc>
          <w:tcPr>
            <w:tcW w:w="6250" w:type="dxa"/>
            <w:tcBorders>
              <w:top w:val="single" w:sz="4" w:space="0" w:color="auto"/>
              <w:left w:val="single" w:sz="4" w:space="0" w:color="auto"/>
              <w:righ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jc w:val="both"/>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建立党内情况通报制度，积极推进党务公开，及时公布党内信息， 收集反馈党员意见建议，接受党员律师和群众监督，提高党员对党内事务的参与度。</w:t>
            </w:r>
          </w:p>
        </w:tc>
      </w:tr>
      <w:tr w:rsidR="006579F9">
        <w:trPr>
          <w:trHeight w:hRule="exact" w:val="670"/>
          <w:jc w:val="center"/>
        </w:trPr>
        <w:tc>
          <w:tcPr>
            <w:tcW w:w="756" w:type="dxa"/>
            <w:tcBorders>
              <w:left w:val="single" w:sz="4" w:space="0" w:color="auto"/>
            </w:tcBorders>
            <w:shd w:val="clear" w:color="auto" w:fill="FFFFFF"/>
          </w:tcPr>
          <w:p w:rsidR="006579F9" w:rsidRDefault="006579F9">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p>
        </w:tc>
        <w:tc>
          <w:tcPr>
            <w:tcW w:w="511"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16</w:t>
            </w:r>
          </w:p>
        </w:tc>
        <w:tc>
          <w:tcPr>
            <w:tcW w:w="1022" w:type="dxa"/>
            <w:tcBorders>
              <w:top w:val="single" w:sz="4" w:space="0" w:color="auto"/>
              <w:left w:val="single" w:sz="4" w:space="0" w:color="auto"/>
            </w:tcBorders>
            <w:shd w:val="clear" w:color="auto" w:fill="FFFFFF"/>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经费保</w:t>
            </w:r>
          </w:p>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障</w:t>
            </w:r>
          </w:p>
        </w:tc>
        <w:tc>
          <w:tcPr>
            <w:tcW w:w="526"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2</w:t>
            </w:r>
          </w:p>
        </w:tc>
        <w:tc>
          <w:tcPr>
            <w:tcW w:w="6250" w:type="dxa"/>
            <w:tcBorders>
              <w:top w:val="single" w:sz="4" w:space="0" w:color="auto"/>
              <w:left w:val="single" w:sz="4" w:space="0" w:color="auto"/>
              <w:righ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jc w:val="both"/>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建立党建经费保障机制，将党建费用纳入律师事务所管理费用列支，经费使用透明合理。</w:t>
            </w:r>
          </w:p>
        </w:tc>
      </w:tr>
      <w:tr w:rsidR="006579F9">
        <w:trPr>
          <w:trHeight w:hRule="exact" w:val="950"/>
          <w:jc w:val="center"/>
        </w:trPr>
        <w:tc>
          <w:tcPr>
            <w:tcW w:w="756" w:type="dxa"/>
            <w:tcBorders>
              <w:top w:val="single" w:sz="4" w:space="0" w:color="auto"/>
              <w:left w:val="single" w:sz="4" w:space="0" w:color="auto"/>
            </w:tcBorders>
            <w:shd w:val="clear" w:color="auto" w:fill="FFFFFF"/>
          </w:tcPr>
          <w:p w:rsidR="006579F9" w:rsidRDefault="006579F9">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p>
        </w:tc>
        <w:tc>
          <w:tcPr>
            <w:tcW w:w="511"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17</w:t>
            </w:r>
          </w:p>
        </w:tc>
        <w:tc>
          <w:tcPr>
            <w:tcW w:w="1022"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三会一</w:t>
            </w:r>
          </w:p>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课</w:t>
            </w:r>
          </w:p>
        </w:tc>
        <w:tc>
          <w:tcPr>
            <w:tcW w:w="526"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5</w:t>
            </w:r>
          </w:p>
        </w:tc>
        <w:tc>
          <w:tcPr>
            <w:tcW w:w="6250" w:type="dxa"/>
            <w:tcBorders>
              <w:top w:val="single" w:sz="4" w:space="0" w:color="auto"/>
              <w:left w:val="single" w:sz="4" w:space="0" w:color="auto"/>
              <w:righ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jc w:val="both"/>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党支部党员大会一般每季度召开1次，党支部委员会会议一般每月召开1次，党小组会一般每月召开1次。律师事务所党组织负责人每年</w:t>
            </w:r>
            <w:proofErr w:type="gramStart"/>
            <w:r>
              <w:rPr>
                <w:rStyle w:val="Bodytext210pt"/>
                <w:rFonts w:asciiTheme="minorEastAsia" w:eastAsiaTheme="minorEastAsia" w:hAnsiTheme="minorEastAsia" w:cstheme="minorEastAsia" w:hint="eastAsia"/>
              </w:rPr>
              <w:t>至少讲</w:t>
            </w:r>
            <w:proofErr w:type="gramEnd"/>
            <w:r>
              <w:rPr>
                <w:rStyle w:val="Bodytext210pt"/>
                <w:rFonts w:asciiTheme="minorEastAsia" w:eastAsiaTheme="minorEastAsia" w:hAnsiTheme="minorEastAsia" w:cstheme="minorEastAsia" w:hint="eastAsia"/>
              </w:rPr>
              <w:t>1次党课。</w:t>
            </w:r>
          </w:p>
        </w:tc>
      </w:tr>
      <w:tr w:rsidR="006579F9">
        <w:trPr>
          <w:trHeight w:hRule="exact" w:val="1071"/>
          <w:jc w:val="center"/>
        </w:trPr>
        <w:tc>
          <w:tcPr>
            <w:tcW w:w="756" w:type="dxa"/>
            <w:tcBorders>
              <w:left w:val="single" w:sz="4" w:space="0" w:color="auto"/>
            </w:tcBorders>
            <w:shd w:val="clear" w:color="auto" w:fill="FFFFFF"/>
          </w:tcPr>
          <w:p w:rsidR="006579F9" w:rsidRDefault="006579F9">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p>
        </w:tc>
        <w:tc>
          <w:tcPr>
            <w:tcW w:w="511"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18</w:t>
            </w:r>
          </w:p>
        </w:tc>
        <w:tc>
          <w:tcPr>
            <w:tcW w:w="1022"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组织生</w:t>
            </w:r>
          </w:p>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活会</w:t>
            </w:r>
          </w:p>
        </w:tc>
        <w:tc>
          <w:tcPr>
            <w:tcW w:w="526"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3</w:t>
            </w:r>
          </w:p>
        </w:tc>
        <w:tc>
          <w:tcPr>
            <w:tcW w:w="6250" w:type="dxa"/>
            <w:tcBorders>
              <w:top w:val="single" w:sz="4" w:space="0" w:color="auto"/>
              <w:left w:val="single" w:sz="4" w:space="0" w:color="auto"/>
              <w:righ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jc w:val="both"/>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每个党支部每年至少召开1次组织生活会，一般安排在第四季度，也可以根据工作需要随时召开。组织生活会一般以党支部党员大会、党支部委员会会议或者党小组</w:t>
            </w:r>
            <w:proofErr w:type="gramStart"/>
            <w:r>
              <w:rPr>
                <w:rStyle w:val="Bodytext210pt"/>
                <w:rFonts w:asciiTheme="minorEastAsia" w:eastAsiaTheme="minorEastAsia" w:hAnsiTheme="minorEastAsia" w:cstheme="minorEastAsia" w:hint="eastAsia"/>
              </w:rPr>
              <w:t>会形式</w:t>
            </w:r>
            <w:proofErr w:type="gramEnd"/>
            <w:r>
              <w:rPr>
                <w:rStyle w:val="Bodytext210pt"/>
                <w:rFonts w:asciiTheme="minorEastAsia" w:eastAsiaTheme="minorEastAsia" w:hAnsiTheme="minorEastAsia" w:cstheme="minorEastAsia" w:hint="eastAsia"/>
              </w:rPr>
              <w:t>召开。会议情况应当报上级党组织。</w:t>
            </w:r>
          </w:p>
        </w:tc>
      </w:tr>
      <w:tr w:rsidR="006579F9">
        <w:trPr>
          <w:trHeight w:hRule="exact" w:val="914"/>
          <w:jc w:val="center"/>
        </w:trPr>
        <w:tc>
          <w:tcPr>
            <w:tcW w:w="756" w:type="dxa"/>
            <w:tcBorders>
              <w:left w:val="single" w:sz="4" w:space="0" w:color="auto"/>
            </w:tcBorders>
            <w:shd w:val="clear" w:color="auto" w:fill="FFFFFF"/>
          </w:tcPr>
          <w:p w:rsidR="006579F9" w:rsidRDefault="006579F9">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p>
        </w:tc>
        <w:tc>
          <w:tcPr>
            <w:tcW w:w="511"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19</w:t>
            </w:r>
          </w:p>
        </w:tc>
        <w:tc>
          <w:tcPr>
            <w:tcW w:w="1022"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民主评</w:t>
            </w:r>
          </w:p>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proofErr w:type="gramStart"/>
            <w:r>
              <w:rPr>
                <w:rStyle w:val="Bodytext210pt"/>
                <w:rFonts w:asciiTheme="minorEastAsia" w:eastAsiaTheme="minorEastAsia" w:hAnsiTheme="minorEastAsia" w:cstheme="minorEastAsia" w:hint="eastAsia"/>
              </w:rPr>
              <w:t>议党员</w:t>
            </w:r>
            <w:proofErr w:type="gramEnd"/>
          </w:p>
        </w:tc>
        <w:tc>
          <w:tcPr>
            <w:tcW w:w="526"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2</w:t>
            </w:r>
          </w:p>
        </w:tc>
        <w:tc>
          <w:tcPr>
            <w:tcW w:w="6250" w:type="dxa"/>
            <w:tcBorders>
              <w:top w:val="single" w:sz="4" w:space="0" w:color="auto"/>
              <w:left w:val="single" w:sz="4" w:space="0" w:color="auto"/>
              <w:righ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jc w:val="both"/>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民主评议党员每年开展1次，党员人数较多的党支部可在党小组范围内进行评议。民主评议情况应当作为评定律师考核结果的依据。</w:t>
            </w:r>
          </w:p>
        </w:tc>
      </w:tr>
      <w:tr w:rsidR="006579F9">
        <w:trPr>
          <w:trHeight w:hRule="exact" w:val="828"/>
          <w:jc w:val="center"/>
        </w:trPr>
        <w:tc>
          <w:tcPr>
            <w:tcW w:w="756" w:type="dxa"/>
            <w:tcBorders>
              <w:left w:val="single" w:sz="4" w:space="0" w:color="auto"/>
            </w:tcBorders>
            <w:shd w:val="clear" w:color="auto" w:fill="FFFFFF"/>
            <w:vAlign w:val="bottom"/>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（四）</w:t>
            </w:r>
          </w:p>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组织</w:t>
            </w:r>
          </w:p>
        </w:tc>
        <w:tc>
          <w:tcPr>
            <w:tcW w:w="511"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20</w:t>
            </w:r>
          </w:p>
        </w:tc>
        <w:tc>
          <w:tcPr>
            <w:tcW w:w="1022"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谈心谈</w:t>
            </w:r>
          </w:p>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话</w:t>
            </w:r>
          </w:p>
        </w:tc>
        <w:tc>
          <w:tcPr>
            <w:tcW w:w="526"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1</w:t>
            </w:r>
          </w:p>
        </w:tc>
        <w:tc>
          <w:tcPr>
            <w:tcW w:w="6250" w:type="dxa"/>
            <w:tcBorders>
              <w:top w:val="single" w:sz="4" w:space="0" w:color="auto"/>
              <w:left w:val="single" w:sz="4" w:space="0" w:color="auto"/>
              <w:righ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jc w:val="both"/>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党支部委员之间、党支部委员和党员之间、党员和党员之间，每年谈心谈话一般不少于1次。</w:t>
            </w:r>
          </w:p>
        </w:tc>
      </w:tr>
      <w:tr w:rsidR="006579F9">
        <w:trPr>
          <w:trHeight w:hRule="exact" w:val="792"/>
          <w:jc w:val="center"/>
        </w:trPr>
        <w:tc>
          <w:tcPr>
            <w:tcW w:w="756" w:type="dxa"/>
            <w:tcBorders>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生活</w:t>
            </w:r>
          </w:p>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22分</w:t>
            </w:r>
          </w:p>
        </w:tc>
        <w:tc>
          <w:tcPr>
            <w:tcW w:w="511"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21</w:t>
            </w:r>
          </w:p>
        </w:tc>
        <w:tc>
          <w:tcPr>
            <w:tcW w:w="1022"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主题党</w:t>
            </w:r>
          </w:p>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日</w:t>
            </w:r>
          </w:p>
        </w:tc>
        <w:tc>
          <w:tcPr>
            <w:tcW w:w="526"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2</w:t>
            </w:r>
          </w:p>
        </w:tc>
        <w:tc>
          <w:tcPr>
            <w:tcW w:w="6250" w:type="dxa"/>
            <w:tcBorders>
              <w:top w:val="single" w:sz="4" w:space="0" w:color="auto"/>
              <w:left w:val="single" w:sz="4" w:space="0" w:color="auto"/>
              <w:righ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jc w:val="both"/>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每个党支部每月相对固定1天开展主题党日，组织党员集中学习、 过组织生活、进行民主议事和志愿服务等。</w:t>
            </w:r>
          </w:p>
        </w:tc>
      </w:tr>
      <w:tr w:rsidR="006579F9">
        <w:trPr>
          <w:trHeight w:hRule="exact" w:val="922"/>
          <w:jc w:val="center"/>
        </w:trPr>
        <w:tc>
          <w:tcPr>
            <w:tcW w:w="756" w:type="dxa"/>
            <w:tcBorders>
              <w:left w:val="single" w:sz="4" w:space="0" w:color="auto"/>
            </w:tcBorders>
            <w:shd w:val="clear" w:color="auto" w:fill="FFFFFF"/>
          </w:tcPr>
          <w:p w:rsidR="006579F9" w:rsidRDefault="006579F9">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p>
        </w:tc>
        <w:tc>
          <w:tcPr>
            <w:tcW w:w="511"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22</w:t>
            </w:r>
          </w:p>
        </w:tc>
        <w:tc>
          <w:tcPr>
            <w:tcW w:w="1022"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党员联</w:t>
            </w:r>
          </w:p>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系群众</w:t>
            </w:r>
          </w:p>
        </w:tc>
        <w:tc>
          <w:tcPr>
            <w:tcW w:w="526"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3</w:t>
            </w:r>
          </w:p>
        </w:tc>
        <w:tc>
          <w:tcPr>
            <w:tcW w:w="6250" w:type="dxa"/>
            <w:tcBorders>
              <w:top w:val="single" w:sz="4" w:space="0" w:color="auto"/>
              <w:left w:val="single" w:sz="4" w:space="0" w:color="auto"/>
              <w:righ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jc w:val="both"/>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每名党员律师团结和联系</w:t>
            </w:r>
            <w:r>
              <w:rPr>
                <w:rStyle w:val="Bodytext210pt"/>
                <w:rFonts w:asciiTheme="minorEastAsia" w:eastAsiaTheme="minorEastAsia" w:hAnsiTheme="minorEastAsia" w:cstheme="minorEastAsia" w:hint="eastAsia"/>
                <w:lang w:val="en-US"/>
              </w:rPr>
              <w:t>3-5</w:t>
            </w:r>
            <w:r>
              <w:rPr>
                <w:rStyle w:val="Bodytext210pt"/>
                <w:rFonts w:asciiTheme="minorEastAsia" w:eastAsiaTheme="minorEastAsia" w:hAnsiTheme="minorEastAsia" w:cstheme="minorEastAsia" w:hint="eastAsia"/>
              </w:rPr>
              <w:t>名非党员律师和律师事务所行政辅助人员，组成相对固定的联络小组，共同开展活动。</w:t>
            </w:r>
          </w:p>
        </w:tc>
      </w:tr>
      <w:tr w:rsidR="006579F9">
        <w:trPr>
          <w:trHeight w:hRule="exact" w:val="1354"/>
          <w:jc w:val="center"/>
        </w:trPr>
        <w:tc>
          <w:tcPr>
            <w:tcW w:w="756" w:type="dxa"/>
            <w:tcBorders>
              <w:left w:val="single" w:sz="4" w:space="0" w:color="auto"/>
            </w:tcBorders>
            <w:shd w:val="clear" w:color="auto" w:fill="FFFFFF"/>
          </w:tcPr>
          <w:p w:rsidR="006579F9" w:rsidRDefault="006579F9">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p>
        </w:tc>
        <w:tc>
          <w:tcPr>
            <w:tcW w:w="511"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23</w:t>
            </w:r>
          </w:p>
        </w:tc>
        <w:tc>
          <w:tcPr>
            <w:tcW w:w="1022"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党建活</w:t>
            </w:r>
          </w:p>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动场所</w:t>
            </w:r>
          </w:p>
        </w:tc>
        <w:tc>
          <w:tcPr>
            <w:tcW w:w="526"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3</w:t>
            </w:r>
          </w:p>
        </w:tc>
        <w:tc>
          <w:tcPr>
            <w:tcW w:w="6250" w:type="dxa"/>
            <w:tcBorders>
              <w:top w:val="single" w:sz="4" w:space="0" w:color="auto"/>
              <w:left w:val="single" w:sz="4" w:space="0" w:color="auto"/>
              <w:righ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jc w:val="both"/>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有条件的律师事务所应当按照“有场所、有设施、有标志、有资料”的标准建设党建活动室，可以与会议室、图书室等共用场所。不具备单独建设党建活动室条件的律师事务所应当积极利用当地区域性、综合性、开放性党群活动中心开展活动。</w:t>
            </w:r>
          </w:p>
        </w:tc>
      </w:tr>
      <w:tr w:rsidR="006579F9">
        <w:trPr>
          <w:trHeight w:hRule="exact" w:val="965"/>
          <w:jc w:val="center"/>
        </w:trPr>
        <w:tc>
          <w:tcPr>
            <w:tcW w:w="756" w:type="dxa"/>
            <w:tcBorders>
              <w:left w:val="single" w:sz="4" w:space="0" w:color="auto"/>
              <w:bottom w:val="single" w:sz="4" w:space="0" w:color="auto"/>
            </w:tcBorders>
            <w:shd w:val="clear" w:color="auto" w:fill="FFFFFF"/>
          </w:tcPr>
          <w:p w:rsidR="006579F9" w:rsidRDefault="006579F9">
            <w:pPr>
              <w:framePr w:w="9065" w:wrap="notBeside" w:vAnchor="text" w:hAnchor="text" w:xAlign="center" w:y="1"/>
              <w:rPr>
                <w:sz w:val="10"/>
                <w:szCs w:val="10"/>
              </w:rPr>
            </w:pPr>
          </w:p>
        </w:tc>
        <w:tc>
          <w:tcPr>
            <w:tcW w:w="511" w:type="dxa"/>
            <w:tcBorders>
              <w:top w:val="single" w:sz="4" w:space="0" w:color="auto"/>
              <w:left w:val="single" w:sz="4" w:space="0" w:color="auto"/>
              <w:bottom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24</w:t>
            </w:r>
          </w:p>
        </w:tc>
        <w:tc>
          <w:tcPr>
            <w:tcW w:w="1022" w:type="dxa"/>
            <w:tcBorders>
              <w:top w:val="single" w:sz="4" w:space="0" w:color="auto"/>
              <w:left w:val="single" w:sz="4" w:space="0" w:color="auto"/>
              <w:bottom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创新活</w:t>
            </w:r>
          </w:p>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proofErr w:type="gramStart"/>
            <w:r>
              <w:rPr>
                <w:rStyle w:val="Bodytext210pt"/>
                <w:rFonts w:asciiTheme="minorEastAsia" w:eastAsiaTheme="minorEastAsia" w:hAnsiTheme="minorEastAsia" w:cstheme="minorEastAsia" w:hint="eastAsia"/>
              </w:rPr>
              <w:t>动形式</w:t>
            </w:r>
            <w:proofErr w:type="gramEnd"/>
          </w:p>
        </w:tc>
        <w:tc>
          <w:tcPr>
            <w:tcW w:w="526" w:type="dxa"/>
            <w:tcBorders>
              <w:top w:val="single" w:sz="4" w:space="0" w:color="auto"/>
              <w:left w:val="single" w:sz="4" w:space="0" w:color="auto"/>
              <w:bottom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3</w:t>
            </w:r>
          </w:p>
        </w:tc>
        <w:tc>
          <w:tcPr>
            <w:tcW w:w="6250" w:type="dxa"/>
            <w:tcBorders>
              <w:top w:val="single" w:sz="4" w:space="0" w:color="auto"/>
              <w:left w:val="single" w:sz="4" w:space="0" w:color="auto"/>
              <w:bottom w:val="single" w:sz="4" w:space="0" w:color="auto"/>
              <w:righ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jc w:val="both"/>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推动党建工作与业务工作融合，创新活动形式，把党组织活动融入律师事务所执业活动、日常管理、文化建设中，大力推行“智慧党建”模式。</w:t>
            </w:r>
          </w:p>
        </w:tc>
      </w:tr>
    </w:tbl>
    <w:p w:rsidR="006579F9" w:rsidRDefault="006579F9">
      <w:pPr>
        <w:framePr w:w="9065" w:wrap="notBeside" w:vAnchor="text" w:hAnchor="text" w:xAlign="center" w:y="1"/>
        <w:rPr>
          <w:sz w:val="2"/>
          <w:szCs w:val="2"/>
        </w:rPr>
      </w:pPr>
    </w:p>
    <w:p w:rsidR="006579F9" w:rsidRDefault="006579F9">
      <w:pPr>
        <w:rPr>
          <w:sz w:val="2"/>
          <w:szCs w:val="2"/>
        </w:rPr>
        <w:sectPr w:rsidR="006579F9">
          <w:footerReference w:type="even" r:id="rId8"/>
          <w:pgSz w:w="11900" w:h="16840"/>
          <w:pgMar w:top="1448" w:right="1377" w:bottom="1465" w:left="1452" w:header="0" w:footer="3" w:gutter="0"/>
          <w:cols w:space="720"/>
          <w:docGrid w:linePitch="360"/>
        </w:sectPr>
      </w:pPr>
    </w:p>
    <w:tbl>
      <w:tblPr>
        <w:tblW w:w="9064" w:type="dxa"/>
        <w:jc w:val="center"/>
        <w:tblLayout w:type="fixed"/>
        <w:tblCellMar>
          <w:left w:w="10" w:type="dxa"/>
          <w:right w:w="10" w:type="dxa"/>
        </w:tblCellMar>
        <w:tblLook w:val="04A0" w:firstRow="1" w:lastRow="0" w:firstColumn="1" w:lastColumn="0" w:noHBand="0" w:noVBand="1"/>
      </w:tblPr>
      <w:tblGrid>
        <w:gridCol w:w="770"/>
        <w:gridCol w:w="511"/>
        <w:gridCol w:w="1015"/>
        <w:gridCol w:w="533"/>
        <w:gridCol w:w="6235"/>
      </w:tblGrid>
      <w:tr w:rsidR="006579F9">
        <w:trPr>
          <w:trHeight w:hRule="exact" w:val="929"/>
          <w:jc w:val="center"/>
        </w:trPr>
        <w:tc>
          <w:tcPr>
            <w:tcW w:w="770" w:type="dxa"/>
            <w:vMerge w:val="restart"/>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lastRenderedPageBreak/>
              <w:t xml:space="preserve">（五） </w:t>
            </w:r>
          </w:p>
          <w:p w:rsidR="006579F9" w:rsidRDefault="00892F5C">
            <w:pPr>
              <w:pStyle w:val="Bodytext20"/>
              <w:framePr w:w="9065" w:wrap="notBeside" w:vAnchor="text" w:hAnchor="text" w:xAlign="center" w:y="1"/>
              <w:shd w:val="clear" w:color="auto" w:fill="auto"/>
              <w:spacing w:before="0" w:after="0" w:line="310" w:lineRule="exact"/>
              <w:ind w:firstLineChars="100" w:firstLine="200"/>
              <w:jc w:val="both"/>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党员</w:t>
            </w:r>
          </w:p>
          <w:p w:rsidR="006579F9" w:rsidRDefault="00892F5C">
            <w:pPr>
              <w:pStyle w:val="Bodytext20"/>
              <w:framePr w:w="9065" w:wrap="notBeside" w:vAnchor="text" w:hAnchor="text" w:xAlign="center" w:y="1"/>
              <w:shd w:val="clear" w:color="auto" w:fill="auto"/>
              <w:spacing w:before="0" w:after="0" w:line="310" w:lineRule="exact"/>
              <w:jc w:val="both"/>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lang w:val="en-US"/>
              </w:rPr>
              <w:t xml:space="preserve">  </w:t>
            </w:r>
            <w:r>
              <w:rPr>
                <w:rStyle w:val="Bodytext210pt"/>
                <w:rFonts w:asciiTheme="minorEastAsia" w:eastAsiaTheme="minorEastAsia" w:hAnsiTheme="minorEastAsia" w:cstheme="minorEastAsia" w:hint="eastAsia"/>
              </w:rPr>
              <w:t>管理</w:t>
            </w:r>
          </w:p>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15分</w:t>
            </w:r>
          </w:p>
        </w:tc>
        <w:tc>
          <w:tcPr>
            <w:tcW w:w="511"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25</w:t>
            </w:r>
          </w:p>
        </w:tc>
        <w:tc>
          <w:tcPr>
            <w:tcW w:w="1015"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党员发</w:t>
            </w:r>
          </w:p>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proofErr w:type="gramStart"/>
            <w:r>
              <w:rPr>
                <w:rStyle w:val="Bodytext210pt"/>
                <w:rFonts w:asciiTheme="minorEastAsia" w:eastAsiaTheme="minorEastAsia" w:hAnsiTheme="minorEastAsia" w:cstheme="minorEastAsia" w:hint="eastAsia"/>
              </w:rPr>
              <w:t>展培养</w:t>
            </w:r>
            <w:proofErr w:type="gramEnd"/>
          </w:p>
        </w:tc>
        <w:tc>
          <w:tcPr>
            <w:tcW w:w="533"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3</w:t>
            </w:r>
          </w:p>
        </w:tc>
        <w:tc>
          <w:tcPr>
            <w:tcW w:w="6235" w:type="dxa"/>
            <w:tcBorders>
              <w:top w:val="single" w:sz="4" w:space="0" w:color="auto"/>
              <w:left w:val="single" w:sz="4" w:space="0" w:color="auto"/>
              <w:righ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jc w:val="both"/>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对要求入党的积极分子进行教育和培养，做好经常性的发展党员工作。把政治标准放在首位，注重在骨干律师、青年律师和律师事务所管理决策层中发展党员，把党员律师培养成业务骨干和合伙人。</w:t>
            </w:r>
          </w:p>
        </w:tc>
      </w:tr>
      <w:tr w:rsidR="006579F9">
        <w:trPr>
          <w:trHeight w:hRule="exact" w:val="1008"/>
          <w:jc w:val="center"/>
        </w:trPr>
        <w:tc>
          <w:tcPr>
            <w:tcW w:w="770" w:type="dxa"/>
            <w:vMerge/>
            <w:tcBorders>
              <w:left w:val="single" w:sz="4" w:space="0" w:color="auto"/>
            </w:tcBorders>
            <w:shd w:val="clear" w:color="auto" w:fill="FFFFFF"/>
            <w:vAlign w:val="center"/>
          </w:tcPr>
          <w:p w:rsidR="006579F9" w:rsidRDefault="006579F9">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p>
        </w:tc>
        <w:tc>
          <w:tcPr>
            <w:tcW w:w="511"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26</w:t>
            </w:r>
          </w:p>
        </w:tc>
        <w:tc>
          <w:tcPr>
            <w:tcW w:w="1015"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组织关</w:t>
            </w:r>
          </w:p>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系接转</w:t>
            </w:r>
          </w:p>
        </w:tc>
        <w:tc>
          <w:tcPr>
            <w:tcW w:w="533"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2</w:t>
            </w:r>
          </w:p>
        </w:tc>
        <w:tc>
          <w:tcPr>
            <w:tcW w:w="6235" w:type="dxa"/>
            <w:tcBorders>
              <w:top w:val="single" w:sz="4" w:space="0" w:color="auto"/>
              <w:left w:val="single" w:sz="4" w:space="0" w:color="auto"/>
              <w:righ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jc w:val="both"/>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及时督促、帮助党员律师按照执业关系接转组织关系，党员律师新申请执业或者转所时，必须同步申请接转党组织关系，确保将党员律师纳入本所党组织管理。</w:t>
            </w:r>
          </w:p>
        </w:tc>
      </w:tr>
      <w:tr w:rsidR="006579F9">
        <w:trPr>
          <w:trHeight w:hRule="exact" w:val="677"/>
          <w:jc w:val="center"/>
        </w:trPr>
        <w:tc>
          <w:tcPr>
            <w:tcW w:w="770" w:type="dxa"/>
            <w:vMerge/>
            <w:tcBorders>
              <w:left w:val="single" w:sz="4" w:space="0" w:color="auto"/>
            </w:tcBorders>
            <w:shd w:val="clear" w:color="auto" w:fill="FFFFFF"/>
            <w:vAlign w:val="center"/>
          </w:tcPr>
          <w:p w:rsidR="006579F9" w:rsidRDefault="006579F9">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p>
        </w:tc>
        <w:tc>
          <w:tcPr>
            <w:tcW w:w="511"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27</w:t>
            </w:r>
          </w:p>
        </w:tc>
        <w:tc>
          <w:tcPr>
            <w:tcW w:w="1015" w:type="dxa"/>
            <w:tcBorders>
              <w:top w:val="single" w:sz="4" w:space="0" w:color="auto"/>
              <w:left w:val="single" w:sz="4" w:space="0" w:color="auto"/>
            </w:tcBorders>
            <w:shd w:val="clear" w:color="auto" w:fill="FFFFFF"/>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思想政</w:t>
            </w:r>
          </w:p>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治工作</w:t>
            </w:r>
          </w:p>
        </w:tc>
        <w:tc>
          <w:tcPr>
            <w:tcW w:w="533"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3</w:t>
            </w:r>
          </w:p>
        </w:tc>
        <w:tc>
          <w:tcPr>
            <w:tcW w:w="6235" w:type="dxa"/>
            <w:tcBorders>
              <w:top w:val="single" w:sz="4" w:space="0" w:color="auto"/>
              <w:left w:val="single" w:sz="4" w:space="0" w:color="auto"/>
              <w:righ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jc w:val="both"/>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深入了解律师思想状况和实际需求，创新思想政治工作方式，积极为律师排忧解难，帮助维护正当权益。</w:t>
            </w:r>
          </w:p>
        </w:tc>
      </w:tr>
      <w:tr w:rsidR="006579F9">
        <w:trPr>
          <w:trHeight w:hRule="exact" w:val="1001"/>
          <w:jc w:val="center"/>
        </w:trPr>
        <w:tc>
          <w:tcPr>
            <w:tcW w:w="770" w:type="dxa"/>
            <w:vMerge/>
            <w:tcBorders>
              <w:left w:val="single" w:sz="4" w:space="0" w:color="auto"/>
            </w:tcBorders>
            <w:shd w:val="clear" w:color="auto" w:fill="FFFFFF"/>
            <w:vAlign w:val="center"/>
          </w:tcPr>
          <w:p w:rsidR="006579F9" w:rsidRDefault="006579F9">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p>
        </w:tc>
        <w:tc>
          <w:tcPr>
            <w:tcW w:w="511"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28</w:t>
            </w:r>
          </w:p>
        </w:tc>
        <w:tc>
          <w:tcPr>
            <w:tcW w:w="1015"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党员管</w:t>
            </w:r>
          </w:p>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理监督</w:t>
            </w:r>
          </w:p>
        </w:tc>
        <w:tc>
          <w:tcPr>
            <w:tcW w:w="533"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3</w:t>
            </w:r>
          </w:p>
        </w:tc>
        <w:tc>
          <w:tcPr>
            <w:tcW w:w="6235" w:type="dxa"/>
            <w:tcBorders>
              <w:top w:val="single" w:sz="4" w:space="0" w:color="auto"/>
              <w:left w:val="single" w:sz="4" w:space="0" w:color="auto"/>
              <w:righ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jc w:val="both"/>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定期开展经常性纪律教育和警示教育，监督党员履行义务，遵守党的纪律和宪法法律，恪守职业道德和执业纪律。对于所属党员的违法违纪行为，依照相关规定</w:t>
            </w:r>
            <w:proofErr w:type="gramStart"/>
            <w:r>
              <w:rPr>
                <w:rStyle w:val="Bodytext210pt"/>
                <w:rFonts w:asciiTheme="minorEastAsia" w:eastAsiaTheme="minorEastAsia" w:hAnsiTheme="minorEastAsia" w:cstheme="minorEastAsia" w:hint="eastAsia"/>
              </w:rPr>
              <w:t>作出</w:t>
            </w:r>
            <w:proofErr w:type="gramEnd"/>
            <w:r>
              <w:rPr>
                <w:rStyle w:val="Bodytext210pt"/>
                <w:rFonts w:asciiTheme="minorEastAsia" w:eastAsiaTheme="minorEastAsia" w:hAnsiTheme="minorEastAsia" w:cstheme="minorEastAsia" w:hint="eastAsia"/>
              </w:rPr>
              <w:t>组织处理或纪律处分。</w:t>
            </w:r>
          </w:p>
        </w:tc>
      </w:tr>
      <w:tr w:rsidR="006579F9">
        <w:trPr>
          <w:trHeight w:hRule="exact" w:val="670"/>
          <w:jc w:val="center"/>
        </w:trPr>
        <w:tc>
          <w:tcPr>
            <w:tcW w:w="770" w:type="dxa"/>
            <w:vMerge/>
            <w:tcBorders>
              <w:left w:val="single" w:sz="4" w:space="0" w:color="auto"/>
            </w:tcBorders>
            <w:shd w:val="clear" w:color="auto" w:fill="FFFFFF"/>
            <w:vAlign w:val="center"/>
          </w:tcPr>
          <w:p w:rsidR="006579F9" w:rsidRDefault="006579F9">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p>
        </w:tc>
        <w:tc>
          <w:tcPr>
            <w:tcW w:w="511"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29</w:t>
            </w:r>
          </w:p>
        </w:tc>
        <w:tc>
          <w:tcPr>
            <w:tcW w:w="1015" w:type="dxa"/>
            <w:tcBorders>
              <w:top w:val="single" w:sz="4" w:space="0" w:color="auto"/>
              <w:left w:val="single" w:sz="4" w:space="0" w:color="auto"/>
            </w:tcBorders>
            <w:shd w:val="clear" w:color="auto" w:fill="FFFFFF"/>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党费收</w:t>
            </w:r>
          </w:p>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proofErr w:type="gramStart"/>
            <w:r>
              <w:rPr>
                <w:rStyle w:val="Bodytext210pt"/>
                <w:rFonts w:asciiTheme="minorEastAsia" w:eastAsiaTheme="minorEastAsia" w:hAnsiTheme="minorEastAsia" w:cstheme="minorEastAsia" w:hint="eastAsia"/>
              </w:rPr>
              <w:t>缴</w:t>
            </w:r>
            <w:proofErr w:type="gramEnd"/>
            <w:r>
              <w:rPr>
                <w:rStyle w:val="Bodytext210pt"/>
                <w:rFonts w:asciiTheme="minorEastAsia" w:eastAsiaTheme="minorEastAsia" w:hAnsiTheme="minorEastAsia" w:cstheme="minorEastAsia" w:hint="eastAsia"/>
              </w:rPr>
              <w:t>管理</w:t>
            </w:r>
          </w:p>
        </w:tc>
        <w:tc>
          <w:tcPr>
            <w:tcW w:w="533"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2</w:t>
            </w:r>
          </w:p>
        </w:tc>
        <w:tc>
          <w:tcPr>
            <w:tcW w:w="6235" w:type="dxa"/>
            <w:tcBorders>
              <w:top w:val="single" w:sz="4" w:space="0" w:color="auto"/>
              <w:left w:val="single" w:sz="4" w:space="0" w:color="auto"/>
              <w:righ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jc w:val="both"/>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全体党员主动、按时、足额交纳党费，党支部有专人负责党费收缴工作，党费使用和管理规范透明有序。</w:t>
            </w:r>
          </w:p>
        </w:tc>
      </w:tr>
      <w:tr w:rsidR="006579F9">
        <w:trPr>
          <w:trHeight w:hRule="exact" w:val="725"/>
          <w:jc w:val="center"/>
        </w:trPr>
        <w:tc>
          <w:tcPr>
            <w:tcW w:w="770" w:type="dxa"/>
            <w:vMerge/>
            <w:tcBorders>
              <w:left w:val="single" w:sz="4" w:space="0" w:color="auto"/>
            </w:tcBorders>
            <w:shd w:val="clear" w:color="auto" w:fill="FFFFFF"/>
            <w:vAlign w:val="center"/>
          </w:tcPr>
          <w:p w:rsidR="006579F9" w:rsidRDefault="006579F9">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p>
        </w:tc>
        <w:tc>
          <w:tcPr>
            <w:tcW w:w="511"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30</w:t>
            </w:r>
          </w:p>
        </w:tc>
        <w:tc>
          <w:tcPr>
            <w:tcW w:w="1015"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档案管</w:t>
            </w:r>
          </w:p>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理</w:t>
            </w:r>
          </w:p>
        </w:tc>
        <w:tc>
          <w:tcPr>
            <w:tcW w:w="533"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2</w:t>
            </w:r>
          </w:p>
        </w:tc>
        <w:tc>
          <w:tcPr>
            <w:tcW w:w="6235" w:type="dxa"/>
            <w:tcBorders>
              <w:top w:val="single" w:sz="4" w:space="0" w:color="auto"/>
              <w:left w:val="single" w:sz="4" w:space="0" w:color="auto"/>
              <w:righ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jc w:val="both"/>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建立党员名册，党支部记录本填写完整，发展党员、支部活动等基本台</w:t>
            </w:r>
            <w:proofErr w:type="gramStart"/>
            <w:r>
              <w:rPr>
                <w:rStyle w:val="Bodytext210pt"/>
                <w:rFonts w:asciiTheme="minorEastAsia" w:eastAsiaTheme="minorEastAsia" w:hAnsiTheme="minorEastAsia" w:cstheme="minorEastAsia" w:hint="eastAsia"/>
              </w:rPr>
              <w:t>账</w:t>
            </w:r>
            <w:proofErr w:type="gramEnd"/>
            <w:r>
              <w:rPr>
                <w:rStyle w:val="Bodytext210pt"/>
                <w:rFonts w:asciiTheme="minorEastAsia" w:eastAsiaTheme="minorEastAsia" w:hAnsiTheme="minorEastAsia" w:cstheme="minorEastAsia" w:hint="eastAsia"/>
              </w:rPr>
              <w:t>健全，有专人管理档案，按年度做好党建工作图文资料收集整理工作。</w:t>
            </w:r>
          </w:p>
        </w:tc>
      </w:tr>
      <w:tr w:rsidR="006579F9">
        <w:trPr>
          <w:trHeight w:hRule="exact" w:val="677"/>
          <w:jc w:val="center"/>
        </w:trPr>
        <w:tc>
          <w:tcPr>
            <w:tcW w:w="770" w:type="dxa"/>
            <w:tcBorders>
              <w:top w:val="single" w:sz="4" w:space="0" w:color="auto"/>
              <w:left w:val="single" w:sz="4" w:space="0" w:color="auto"/>
            </w:tcBorders>
            <w:shd w:val="clear" w:color="auto" w:fill="FFFFFF"/>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总计</w:t>
            </w:r>
          </w:p>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100分</w:t>
            </w:r>
          </w:p>
        </w:tc>
        <w:tc>
          <w:tcPr>
            <w:tcW w:w="8294" w:type="dxa"/>
            <w:gridSpan w:val="4"/>
            <w:tcBorders>
              <w:top w:val="single" w:sz="4" w:space="0" w:color="auto"/>
              <w:left w:val="single" w:sz="4" w:space="0" w:color="auto"/>
            </w:tcBorders>
            <w:shd w:val="clear" w:color="auto" w:fill="FFFFFF"/>
            <w:vAlign w:val="center"/>
          </w:tcPr>
          <w:p w:rsidR="006579F9" w:rsidRDefault="006579F9">
            <w:pPr>
              <w:framePr w:w="9065" w:wrap="notBeside" w:vAnchor="text" w:hAnchor="text" w:xAlign="center" w:y="1"/>
              <w:rPr>
                <w:sz w:val="10"/>
                <w:szCs w:val="10"/>
              </w:rPr>
            </w:pPr>
          </w:p>
        </w:tc>
      </w:tr>
      <w:tr w:rsidR="006579F9">
        <w:trPr>
          <w:trHeight w:hRule="exact" w:val="1001"/>
          <w:jc w:val="center"/>
        </w:trPr>
        <w:tc>
          <w:tcPr>
            <w:tcW w:w="770" w:type="dxa"/>
            <w:vMerge w:val="restart"/>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附加</w:t>
            </w:r>
          </w:p>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分项</w:t>
            </w:r>
          </w:p>
        </w:tc>
        <w:tc>
          <w:tcPr>
            <w:tcW w:w="511"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1</w:t>
            </w:r>
          </w:p>
        </w:tc>
        <w:tc>
          <w:tcPr>
            <w:tcW w:w="1015"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表彰奖</w:t>
            </w:r>
          </w:p>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proofErr w:type="gramStart"/>
            <w:r>
              <w:rPr>
                <w:rStyle w:val="Bodytext210pt"/>
                <w:rFonts w:asciiTheme="minorEastAsia" w:eastAsiaTheme="minorEastAsia" w:hAnsiTheme="minorEastAsia" w:cstheme="minorEastAsia" w:hint="eastAsia"/>
              </w:rPr>
              <w:t>励</w:t>
            </w:r>
            <w:proofErr w:type="gramEnd"/>
          </w:p>
        </w:tc>
        <w:tc>
          <w:tcPr>
            <w:tcW w:w="533"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8</w:t>
            </w:r>
          </w:p>
        </w:tc>
        <w:tc>
          <w:tcPr>
            <w:tcW w:w="6235" w:type="dxa"/>
            <w:tcBorders>
              <w:top w:val="single" w:sz="4" w:space="0" w:color="auto"/>
              <w:left w:val="single" w:sz="4" w:space="0" w:color="auto"/>
              <w:righ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jc w:val="both"/>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年内律师事务所党组织或者律师党员受到县级以上党委表彰，获得先进基层党组织、优秀共产党员、优秀党务工作者等荣誉称号（根据表彰类别酌情加2—8分）。</w:t>
            </w:r>
          </w:p>
        </w:tc>
      </w:tr>
      <w:tr w:rsidR="006579F9">
        <w:trPr>
          <w:trHeight w:hRule="exact" w:val="1001"/>
          <w:jc w:val="center"/>
        </w:trPr>
        <w:tc>
          <w:tcPr>
            <w:tcW w:w="770" w:type="dxa"/>
            <w:vMerge/>
            <w:tcBorders>
              <w:left w:val="single" w:sz="4" w:space="0" w:color="auto"/>
            </w:tcBorders>
            <w:shd w:val="clear" w:color="auto" w:fill="FFFFFF"/>
            <w:vAlign w:val="center"/>
          </w:tcPr>
          <w:p w:rsidR="006579F9" w:rsidRDefault="006579F9">
            <w:pPr>
              <w:framePr w:w="9065" w:wrap="notBeside" w:vAnchor="text" w:hAnchor="text" w:xAlign="center" w:y="1"/>
            </w:pPr>
          </w:p>
        </w:tc>
        <w:tc>
          <w:tcPr>
            <w:tcW w:w="511"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2</w:t>
            </w:r>
          </w:p>
        </w:tc>
        <w:tc>
          <w:tcPr>
            <w:tcW w:w="1015"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宣传推</w:t>
            </w:r>
          </w:p>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广</w:t>
            </w:r>
          </w:p>
        </w:tc>
        <w:tc>
          <w:tcPr>
            <w:tcW w:w="533"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8</w:t>
            </w:r>
          </w:p>
        </w:tc>
        <w:tc>
          <w:tcPr>
            <w:tcW w:w="6235" w:type="dxa"/>
            <w:tcBorders>
              <w:top w:val="single" w:sz="4" w:space="0" w:color="auto"/>
              <w:left w:val="single" w:sz="4" w:space="0" w:color="auto"/>
              <w:righ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jc w:val="both"/>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年内律师事务所党组织推出党建工作创新举措，相关工作经验被司法行政机关总结推广，或者被中央和省级主流新闻媒体刊播报道 （根据经验推广范围和宣传报道层级酌情加2—8分）。</w:t>
            </w:r>
          </w:p>
        </w:tc>
      </w:tr>
      <w:tr w:rsidR="006579F9">
        <w:trPr>
          <w:trHeight w:hRule="exact" w:val="1001"/>
          <w:jc w:val="center"/>
        </w:trPr>
        <w:tc>
          <w:tcPr>
            <w:tcW w:w="770" w:type="dxa"/>
            <w:vMerge/>
            <w:tcBorders>
              <w:left w:val="single" w:sz="4" w:space="0" w:color="auto"/>
            </w:tcBorders>
            <w:shd w:val="clear" w:color="auto" w:fill="FFFFFF"/>
            <w:vAlign w:val="center"/>
          </w:tcPr>
          <w:p w:rsidR="006579F9" w:rsidRDefault="006579F9">
            <w:pPr>
              <w:framePr w:w="9065" w:wrap="notBeside" w:vAnchor="text" w:hAnchor="text" w:xAlign="center" w:y="1"/>
            </w:pPr>
          </w:p>
        </w:tc>
        <w:tc>
          <w:tcPr>
            <w:tcW w:w="511"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3</w:t>
            </w:r>
          </w:p>
        </w:tc>
        <w:tc>
          <w:tcPr>
            <w:tcW w:w="1015"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服务大</w:t>
            </w:r>
          </w:p>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局</w:t>
            </w:r>
          </w:p>
        </w:tc>
        <w:tc>
          <w:tcPr>
            <w:tcW w:w="533"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8</w:t>
            </w:r>
          </w:p>
        </w:tc>
        <w:tc>
          <w:tcPr>
            <w:tcW w:w="6235" w:type="dxa"/>
            <w:tcBorders>
              <w:top w:val="single" w:sz="4" w:space="0" w:color="auto"/>
              <w:left w:val="single" w:sz="4" w:space="0" w:color="auto"/>
              <w:righ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jc w:val="both"/>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年内律师事务所党组织带领广大律师积极服务大局、服务为民，在履行社会责任方面取得突出成绩，受到县级以上党委政府充分肯定或者相关领导批示（根据批示肯定的层级酌情加1—8分）。</w:t>
            </w:r>
          </w:p>
        </w:tc>
      </w:tr>
      <w:tr w:rsidR="006579F9">
        <w:trPr>
          <w:trHeight w:hRule="exact" w:val="677"/>
          <w:jc w:val="center"/>
        </w:trPr>
        <w:tc>
          <w:tcPr>
            <w:tcW w:w="770" w:type="dxa"/>
            <w:vMerge/>
            <w:tcBorders>
              <w:left w:val="single" w:sz="4" w:space="0" w:color="auto"/>
            </w:tcBorders>
            <w:shd w:val="clear" w:color="auto" w:fill="FFFFFF"/>
            <w:vAlign w:val="center"/>
          </w:tcPr>
          <w:p w:rsidR="006579F9" w:rsidRDefault="006579F9">
            <w:pPr>
              <w:framePr w:w="9065" w:wrap="notBeside" w:vAnchor="text" w:hAnchor="text" w:xAlign="center" w:y="1"/>
            </w:pPr>
          </w:p>
        </w:tc>
        <w:tc>
          <w:tcPr>
            <w:tcW w:w="511"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4</w:t>
            </w:r>
          </w:p>
        </w:tc>
        <w:tc>
          <w:tcPr>
            <w:tcW w:w="1015" w:type="dxa"/>
            <w:tcBorders>
              <w:top w:val="single" w:sz="4" w:space="0" w:color="auto"/>
              <w:left w:val="single" w:sz="4" w:space="0" w:color="auto"/>
            </w:tcBorders>
            <w:shd w:val="clear" w:color="auto" w:fill="FFFFFF"/>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处罚处</w:t>
            </w:r>
          </w:p>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分</w:t>
            </w:r>
          </w:p>
        </w:tc>
        <w:tc>
          <w:tcPr>
            <w:tcW w:w="533"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lang w:val="en-US" w:eastAsia="en-US"/>
              </w:rPr>
              <w:t>-8</w:t>
            </w:r>
          </w:p>
        </w:tc>
        <w:tc>
          <w:tcPr>
            <w:tcW w:w="6235" w:type="dxa"/>
            <w:tcBorders>
              <w:top w:val="single" w:sz="4" w:space="0" w:color="auto"/>
              <w:left w:val="single" w:sz="4" w:space="0" w:color="auto"/>
              <w:righ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jc w:val="both"/>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年内律师事务所、律师受到行政处罚或者行业处分（根据处罚处分类型酌情扣</w:t>
            </w:r>
            <w:r>
              <w:rPr>
                <w:rStyle w:val="Bodytext210pt"/>
                <w:rFonts w:asciiTheme="minorEastAsia" w:eastAsiaTheme="minorEastAsia" w:hAnsiTheme="minorEastAsia" w:cstheme="minorEastAsia" w:hint="eastAsia"/>
                <w:lang w:val="en-US"/>
              </w:rPr>
              <w:t>1—8</w:t>
            </w:r>
            <w:r>
              <w:rPr>
                <w:rStyle w:val="Bodytext210pt"/>
                <w:rFonts w:asciiTheme="minorEastAsia" w:eastAsiaTheme="minorEastAsia" w:hAnsiTheme="minorEastAsia" w:cstheme="minorEastAsia" w:hint="eastAsia"/>
              </w:rPr>
              <w:t>分）。</w:t>
            </w:r>
          </w:p>
        </w:tc>
      </w:tr>
      <w:tr w:rsidR="006579F9">
        <w:trPr>
          <w:trHeight w:hRule="exact" w:val="703"/>
          <w:jc w:val="center"/>
        </w:trPr>
        <w:tc>
          <w:tcPr>
            <w:tcW w:w="770" w:type="dxa"/>
            <w:vMerge/>
            <w:tcBorders>
              <w:left w:val="single" w:sz="4" w:space="0" w:color="auto"/>
            </w:tcBorders>
            <w:shd w:val="clear" w:color="auto" w:fill="FFFFFF"/>
            <w:vAlign w:val="center"/>
          </w:tcPr>
          <w:p w:rsidR="006579F9" w:rsidRDefault="006579F9">
            <w:pPr>
              <w:framePr w:w="9065" w:wrap="notBeside" w:vAnchor="text" w:hAnchor="text" w:xAlign="center" w:y="1"/>
            </w:pPr>
          </w:p>
        </w:tc>
        <w:tc>
          <w:tcPr>
            <w:tcW w:w="511"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5</w:t>
            </w:r>
          </w:p>
        </w:tc>
        <w:tc>
          <w:tcPr>
            <w:tcW w:w="1015"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违纪问</w:t>
            </w:r>
          </w:p>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题</w:t>
            </w:r>
          </w:p>
        </w:tc>
        <w:tc>
          <w:tcPr>
            <w:tcW w:w="533"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lang w:val="en-US" w:eastAsia="en-US"/>
              </w:rPr>
              <w:t>-8</w:t>
            </w:r>
          </w:p>
        </w:tc>
        <w:tc>
          <w:tcPr>
            <w:tcW w:w="6235" w:type="dxa"/>
            <w:tcBorders>
              <w:top w:val="single" w:sz="4" w:space="0" w:color="auto"/>
              <w:left w:val="single" w:sz="4" w:space="0" w:color="auto"/>
              <w:righ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jc w:val="both"/>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年内律师事务所党组织出现违纪问题，或者所属党员受到党纪处分 （根据党纪处分类型酌情扣1—8分，不与行政处罚、行业处分重复计算）。</w:t>
            </w:r>
          </w:p>
        </w:tc>
      </w:tr>
      <w:tr w:rsidR="006579F9">
        <w:trPr>
          <w:trHeight w:hRule="exact" w:val="793"/>
          <w:jc w:val="center"/>
        </w:trPr>
        <w:tc>
          <w:tcPr>
            <w:tcW w:w="770" w:type="dxa"/>
            <w:vMerge/>
            <w:tcBorders>
              <w:left w:val="single" w:sz="4" w:space="0" w:color="auto"/>
            </w:tcBorders>
            <w:shd w:val="clear" w:color="auto" w:fill="FFFFFF"/>
            <w:vAlign w:val="center"/>
          </w:tcPr>
          <w:p w:rsidR="006579F9" w:rsidRDefault="006579F9">
            <w:pPr>
              <w:framePr w:w="9065" w:wrap="notBeside" w:vAnchor="text" w:hAnchor="text" w:xAlign="center" w:y="1"/>
            </w:pPr>
          </w:p>
        </w:tc>
        <w:tc>
          <w:tcPr>
            <w:tcW w:w="511"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6</w:t>
            </w:r>
          </w:p>
        </w:tc>
        <w:tc>
          <w:tcPr>
            <w:tcW w:w="1015"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不良影</w:t>
            </w:r>
          </w:p>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响</w:t>
            </w:r>
          </w:p>
        </w:tc>
        <w:tc>
          <w:tcPr>
            <w:tcW w:w="533" w:type="dxa"/>
            <w:tcBorders>
              <w:top w:val="single" w:sz="4" w:space="0" w:color="auto"/>
              <w:lef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lang w:val="en-US" w:eastAsia="en-US"/>
              </w:rPr>
              <w:t>-8</w:t>
            </w:r>
          </w:p>
        </w:tc>
        <w:tc>
          <w:tcPr>
            <w:tcW w:w="6235" w:type="dxa"/>
            <w:tcBorders>
              <w:top w:val="single" w:sz="4" w:space="0" w:color="auto"/>
              <w:left w:val="single" w:sz="4" w:space="0" w:color="auto"/>
              <w:right w:val="single" w:sz="4" w:space="0" w:color="auto"/>
            </w:tcBorders>
            <w:shd w:val="clear" w:color="auto" w:fill="FFFFFF"/>
            <w:vAlign w:val="center"/>
          </w:tcPr>
          <w:p w:rsidR="006579F9" w:rsidRDefault="00892F5C">
            <w:pPr>
              <w:pStyle w:val="Bodytext20"/>
              <w:framePr w:w="9065" w:wrap="notBeside" w:vAnchor="text" w:hAnchor="text" w:xAlign="center" w:y="1"/>
              <w:shd w:val="clear" w:color="auto" w:fill="auto"/>
              <w:spacing w:before="0" w:after="0" w:line="310" w:lineRule="exact"/>
              <w:jc w:val="both"/>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年内所在律师事务所发生前述事项以外的影响社会和谐稳定、损害律师行业形象的突出问题，造成恶劣社会影响（根据事件影响酌情扣分）。</w:t>
            </w:r>
          </w:p>
        </w:tc>
      </w:tr>
      <w:tr w:rsidR="006579F9">
        <w:trPr>
          <w:trHeight w:hRule="exact" w:val="1721"/>
          <w:jc w:val="center"/>
        </w:trPr>
        <w:tc>
          <w:tcPr>
            <w:tcW w:w="9064" w:type="dxa"/>
            <w:gridSpan w:val="5"/>
            <w:tcBorders>
              <w:top w:val="single" w:sz="4" w:space="0" w:color="auto"/>
              <w:left w:val="single" w:sz="4" w:space="0" w:color="auto"/>
              <w:bottom w:val="single" w:sz="4" w:space="0" w:color="auto"/>
              <w:right w:val="single" w:sz="4" w:space="0" w:color="auto"/>
            </w:tcBorders>
            <w:shd w:val="clear" w:color="auto" w:fill="FFFFFF"/>
          </w:tcPr>
          <w:p w:rsidR="006579F9" w:rsidRDefault="00892F5C">
            <w:pPr>
              <w:pStyle w:val="Bodytext20"/>
              <w:framePr w:w="9065" w:wrap="notBeside" w:vAnchor="text" w:hAnchor="text" w:xAlign="center" w:y="1"/>
              <w:shd w:val="clear" w:color="auto" w:fill="auto"/>
              <w:spacing w:before="0" w:after="0" w:line="310" w:lineRule="exact"/>
              <w:jc w:val="both"/>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rPr>
              <w:t>说明：</w:t>
            </w:r>
          </w:p>
          <w:p w:rsidR="006579F9" w:rsidRDefault="00892F5C">
            <w:pPr>
              <w:pStyle w:val="Bodytext20"/>
              <w:framePr w:w="9065" w:wrap="notBeside" w:vAnchor="text" w:hAnchor="text" w:xAlign="center" w:y="1"/>
              <w:shd w:val="clear" w:color="auto" w:fill="auto"/>
              <w:spacing w:before="0" w:after="0" w:line="310" w:lineRule="exact"/>
              <w:ind w:firstLineChars="200" w:firstLine="400"/>
              <w:jc w:val="both"/>
              <w:rPr>
                <w:rStyle w:val="Bodytext210pt"/>
                <w:rFonts w:asciiTheme="minorEastAsia" w:eastAsiaTheme="minorEastAsia" w:hAnsiTheme="minorEastAsia" w:cstheme="minorEastAsia"/>
              </w:rPr>
            </w:pPr>
            <w:r>
              <w:rPr>
                <w:rStyle w:val="Bodytext210pt"/>
                <w:rFonts w:asciiTheme="minorEastAsia" w:eastAsiaTheme="minorEastAsia" w:hAnsiTheme="minorEastAsia" w:cstheme="minorEastAsia" w:hint="eastAsia"/>
                <w:lang w:val="en-US"/>
              </w:rPr>
              <w:t>1.</w:t>
            </w:r>
            <w:r>
              <w:rPr>
                <w:rStyle w:val="Bodytext210pt"/>
                <w:rFonts w:asciiTheme="minorEastAsia" w:eastAsiaTheme="minorEastAsia" w:hAnsiTheme="minorEastAsia" w:cstheme="minorEastAsia" w:hint="eastAsia"/>
              </w:rPr>
              <w:t>本标准中基本项目共5类30小项，附加项目共6小项，主要适用于单独设立的党组织，对联合党支部进行考评时可以比照本标准适当降低要求。</w:t>
            </w:r>
          </w:p>
          <w:p w:rsidR="006579F9" w:rsidRDefault="00892F5C">
            <w:pPr>
              <w:pStyle w:val="Bodytext20"/>
              <w:framePr w:w="9065" w:wrap="notBeside" w:vAnchor="text" w:hAnchor="text" w:xAlign="center" w:y="1"/>
              <w:shd w:val="clear" w:color="auto" w:fill="auto"/>
              <w:spacing w:before="0" w:after="0" w:line="310" w:lineRule="exact"/>
              <w:ind w:firstLineChars="200" w:firstLine="400"/>
              <w:jc w:val="both"/>
            </w:pPr>
            <w:r>
              <w:rPr>
                <w:rStyle w:val="Bodytext210pt"/>
                <w:rFonts w:asciiTheme="minorEastAsia" w:eastAsiaTheme="minorEastAsia" w:hAnsiTheme="minorEastAsia" w:cstheme="minorEastAsia" w:hint="eastAsia"/>
                <w:lang w:val="en-US"/>
              </w:rPr>
              <w:t>2.</w:t>
            </w:r>
            <w:r>
              <w:rPr>
                <w:rStyle w:val="Bodytext210pt"/>
                <w:rFonts w:asciiTheme="minorEastAsia" w:eastAsiaTheme="minorEastAsia" w:hAnsiTheme="minorEastAsia" w:cstheme="minorEastAsia" w:hint="eastAsia"/>
              </w:rPr>
              <w:t>对律师事务所党组织进行考评时，应在分值范围内根据实际情况酌情打分。被考评党组织不适用上述标准中某一项情形时（如未设立分所），该项可以默认得满分。</w:t>
            </w:r>
          </w:p>
        </w:tc>
      </w:tr>
    </w:tbl>
    <w:p w:rsidR="006579F9" w:rsidRDefault="006579F9">
      <w:pPr>
        <w:framePr w:w="9065" w:wrap="notBeside" w:vAnchor="text" w:hAnchor="text" w:xAlign="center" w:y="1"/>
        <w:rPr>
          <w:sz w:val="2"/>
          <w:szCs w:val="2"/>
        </w:rPr>
      </w:pPr>
    </w:p>
    <w:p w:rsidR="006579F9" w:rsidRDefault="006579F9">
      <w:pPr>
        <w:rPr>
          <w:sz w:val="2"/>
          <w:szCs w:val="2"/>
        </w:rPr>
      </w:pPr>
    </w:p>
    <w:p w:rsidR="006579F9" w:rsidRDefault="006579F9">
      <w:pPr>
        <w:jc w:val="both"/>
        <w:rPr>
          <w:sz w:val="20"/>
          <w:lang w:val="en-US"/>
        </w:rPr>
      </w:pPr>
    </w:p>
    <w:p w:rsidR="006579F9" w:rsidRDefault="006579F9">
      <w:pPr>
        <w:jc w:val="both"/>
        <w:rPr>
          <w:sz w:val="20"/>
          <w:lang w:val="en-US"/>
        </w:rPr>
      </w:pPr>
    </w:p>
    <w:p w:rsidR="006579F9" w:rsidRDefault="006579F9">
      <w:pPr>
        <w:jc w:val="both"/>
        <w:rPr>
          <w:sz w:val="20"/>
          <w:lang w:val="en-US"/>
        </w:rPr>
      </w:pPr>
    </w:p>
    <w:p w:rsidR="006579F9" w:rsidRDefault="006579F9">
      <w:pPr>
        <w:jc w:val="both"/>
        <w:rPr>
          <w:sz w:val="20"/>
          <w:lang w:val="en-US"/>
        </w:rPr>
      </w:pPr>
      <w:bookmarkStart w:id="1" w:name="_GoBack"/>
      <w:bookmarkEnd w:id="1"/>
    </w:p>
    <w:sectPr w:rsidR="006579F9" w:rsidSect="00BD33FD">
      <w:footerReference w:type="default" r:id="rId9"/>
      <w:pgSz w:w="11900" w:h="16840"/>
      <w:pgMar w:top="1507" w:right="1622" w:bottom="1739" w:left="1408" w:header="0" w:footer="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864" w:rsidRDefault="00EB2864"/>
  </w:endnote>
  <w:endnote w:type="continuationSeparator" w:id="0">
    <w:p w:rsidR="00EB2864" w:rsidRDefault="00EB2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9F9" w:rsidRDefault="00EB2864">
    <w:pPr>
      <w:rPr>
        <w:sz w:val="2"/>
        <w:szCs w:val="2"/>
      </w:rPr>
    </w:pPr>
    <w:r>
      <w:rPr>
        <w:noProof/>
        <w:lang w:val="en-US" w:bidi="ar-SA"/>
      </w:rPr>
      <w:pict>
        <v:shapetype id="_x0000_t202" coordsize="21600,21600" o:spt="202" path="m,l,21600r21600,l21600,xe">
          <v:stroke joinstyle="miter"/>
          <v:path gradientshapeok="t" o:connecttype="rect"/>
        </v:shapetype>
        <v:shape id="文本框 3" o:spid="_x0000_s2049" type="#_x0000_t202" style="position:absolute;margin-left:72.2pt;margin-top:769.6pt;width:34.55pt;height:10.1pt;z-index:-251658752;mso-wrap-style:none;mso-position-horizontal-relative:page;mso-position-vertical-relative:page" o:gfxdata="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tCkky2QAAAA0BAAAPAAAAAAAAAAEAIAAAACIAAABkcnMvZG93bnJldi54bWxQSwECFAAUAAAA&#10;CACHTuJAlRc7VbQBAABJAwAADgAAAAAAAAABACAAAAAoAQAAZHJzL2Uyb0RvYy54bWxQSwUGAAAA&#10;AAYABgBZAQAATgUAAAAA&#10;" filled="f" stroked="f">
          <v:textbox style="mso-fit-shape-to-text:t" inset="0,0,0,0">
            <w:txbxContent>
              <w:p w:rsidR="00BD33FD" w:rsidRDefault="00751E0C">
                <w:r>
                  <w:rPr>
                    <w:rFonts w:eastAsia="Arial"/>
                    <w:lang w:val="en-US" w:eastAsia="en-US" w:bidi="en-US"/>
                  </w:rPr>
                  <w:t xml:space="preserve">- </w:t>
                </w:r>
                <w:r>
                  <w:t>8</w:t>
                </w:r>
                <w:r>
                  <w:rPr>
                    <w:rFonts w:eastAsia="Arial"/>
                  </w:rPr>
                  <w:t xml:space="preserve"> </w:t>
                </w:r>
                <w:r>
                  <w:rPr>
                    <w:rFonts w:eastAsia="Arial"/>
                    <w:lang w:val="en-US" w:eastAsia="en-US" w:bidi="en-US"/>
                  </w:rPr>
                  <w: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9F9" w:rsidRDefault="006579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864" w:rsidRDefault="00EB2864"/>
  </w:footnote>
  <w:footnote w:type="continuationSeparator" w:id="0">
    <w:p w:rsidR="00EB2864" w:rsidRDefault="00EB2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99461D"/>
    <w:multiLevelType w:val="singleLevel"/>
    <w:tmpl w:val="8199461D"/>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81"/>
  <w:drawingGridVerticalSpacing w:val="181"/>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E0ABE"/>
    <w:rsid w:val="000252A1"/>
    <w:rsid w:val="000335BC"/>
    <w:rsid w:val="00092AEC"/>
    <w:rsid w:val="000A31E8"/>
    <w:rsid w:val="000C5531"/>
    <w:rsid w:val="000D4A9A"/>
    <w:rsid w:val="00101439"/>
    <w:rsid w:val="001054BD"/>
    <w:rsid w:val="001317A9"/>
    <w:rsid w:val="00141657"/>
    <w:rsid w:val="00173F1E"/>
    <w:rsid w:val="001C3AC3"/>
    <w:rsid w:val="001E0ABE"/>
    <w:rsid w:val="001F3B29"/>
    <w:rsid w:val="002B262B"/>
    <w:rsid w:val="0030145D"/>
    <w:rsid w:val="00320A23"/>
    <w:rsid w:val="003248BB"/>
    <w:rsid w:val="0033524A"/>
    <w:rsid w:val="00340104"/>
    <w:rsid w:val="0035737F"/>
    <w:rsid w:val="003C309B"/>
    <w:rsid w:val="003F7AEB"/>
    <w:rsid w:val="0040517D"/>
    <w:rsid w:val="00413BCF"/>
    <w:rsid w:val="004556DF"/>
    <w:rsid w:val="004702ED"/>
    <w:rsid w:val="004A41FF"/>
    <w:rsid w:val="004B362D"/>
    <w:rsid w:val="004C383E"/>
    <w:rsid w:val="00505D15"/>
    <w:rsid w:val="0056452E"/>
    <w:rsid w:val="005A3E55"/>
    <w:rsid w:val="005E1A4C"/>
    <w:rsid w:val="006579F9"/>
    <w:rsid w:val="006B71A5"/>
    <w:rsid w:val="0070532D"/>
    <w:rsid w:val="0070596F"/>
    <w:rsid w:val="007201EC"/>
    <w:rsid w:val="00745FA0"/>
    <w:rsid w:val="00751E0C"/>
    <w:rsid w:val="0078646F"/>
    <w:rsid w:val="00797307"/>
    <w:rsid w:val="007E511D"/>
    <w:rsid w:val="008739F0"/>
    <w:rsid w:val="00892F5C"/>
    <w:rsid w:val="00893F3C"/>
    <w:rsid w:val="008D597C"/>
    <w:rsid w:val="008E7B93"/>
    <w:rsid w:val="008F30CD"/>
    <w:rsid w:val="00960755"/>
    <w:rsid w:val="009D4001"/>
    <w:rsid w:val="00A27FCB"/>
    <w:rsid w:val="00A3522E"/>
    <w:rsid w:val="00A514E9"/>
    <w:rsid w:val="00AB529D"/>
    <w:rsid w:val="00AC4C37"/>
    <w:rsid w:val="00AD6D70"/>
    <w:rsid w:val="00B3127C"/>
    <w:rsid w:val="00B446B7"/>
    <w:rsid w:val="00BA2619"/>
    <w:rsid w:val="00BA5EB7"/>
    <w:rsid w:val="00BD33FD"/>
    <w:rsid w:val="00BE2DA0"/>
    <w:rsid w:val="00C170EB"/>
    <w:rsid w:val="00C209C3"/>
    <w:rsid w:val="00C832B6"/>
    <w:rsid w:val="00CD1706"/>
    <w:rsid w:val="00CD4E35"/>
    <w:rsid w:val="00CD64AC"/>
    <w:rsid w:val="00CE28AB"/>
    <w:rsid w:val="00D0796D"/>
    <w:rsid w:val="00D74592"/>
    <w:rsid w:val="00D940D8"/>
    <w:rsid w:val="00DA3040"/>
    <w:rsid w:val="00DD1194"/>
    <w:rsid w:val="00DD76FE"/>
    <w:rsid w:val="00E07E3A"/>
    <w:rsid w:val="00E32232"/>
    <w:rsid w:val="00E81926"/>
    <w:rsid w:val="00EB2864"/>
    <w:rsid w:val="00F73CFA"/>
    <w:rsid w:val="00F81320"/>
    <w:rsid w:val="00FC15BB"/>
    <w:rsid w:val="028510EC"/>
    <w:rsid w:val="031357CC"/>
    <w:rsid w:val="043A6CC9"/>
    <w:rsid w:val="04F32D76"/>
    <w:rsid w:val="054A62FB"/>
    <w:rsid w:val="0587118A"/>
    <w:rsid w:val="06E659E3"/>
    <w:rsid w:val="0AE405AA"/>
    <w:rsid w:val="0B5656E6"/>
    <w:rsid w:val="0E490DC9"/>
    <w:rsid w:val="0F597DB9"/>
    <w:rsid w:val="0F7C08DF"/>
    <w:rsid w:val="0FCC6774"/>
    <w:rsid w:val="123A5BE4"/>
    <w:rsid w:val="135777E4"/>
    <w:rsid w:val="143708D0"/>
    <w:rsid w:val="17AD76C8"/>
    <w:rsid w:val="1AB00133"/>
    <w:rsid w:val="1B2D5DED"/>
    <w:rsid w:val="1B660119"/>
    <w:rsid w:val="1BAC5B11"/>
    <w:rsid w:val="1C4A679D"/>
    <w:rsid w:val="1D6D09D0"/>
    <w:rsid w:val="208C5F36"/>
    <w:rsid w:val="264B52AD"/>
    <w:rsid w:val="27116562"/>
    <w:rsid w:val="2CF20A98"/>
    <w:rsid w:val="2D9F069E"/>
    <w:rsid w:val="31B4368A"/>
    <w:rsid w:val="31ED2D22"/>
    <w:rsid w:val="327D0E4F"/>
    <w:rsid w:val="328274A0"/>
    <w:rsid w:val="33A70F32"/>
    <w:rsid w:val="365467D0"/>
    <w:rsid w:val="3ABF78D8"/>
    <w:rsid w:val="3DC87F95"/>
    <w:rsid w:val="3E8E1265"/>
    <w:rsid w:val="3F986106"/>
    <w:rsid w:val="478048AC"/>
    <w:rsid w:val="49C62F71"/>
    <w:rsid w:val="4B0A23B4"/>
    <w:rsid w:val="4D44325D"/>
    <w:rsid w:val="503D4AF9"/>
    <w:rsid w:val="5C7262EE"/>
    <w:rsid w:val="5CAB2C98"/>
    <w:rsid w:val="5D735E7E"/>
    <w:rsid w:val="63674022"/>
    <w:rsid w:val="68F139AD"/>
    <w:rsid w:val="6ABE76FB"/>
    <w:rsid w:val="6C9C4157"/>
    <w:rsid w:val="6CFB43C2"/>
    <w:rsid w:val="6D6F4739"/>
    <w:rsid w:val="7861674C"/>
    <w:rsid w:val="79117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4:docId w14:val="4450E1A0"/>
  <w15:docId w15:val="{48CBA29C-E40A-401F-B57C-881DB95B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33FD"/>
    <w:pPr>
      <w:widowControl w:val="0"/>
    </w:pPr>
    <w:rPr>
      <w:rFonts w:eastAsia="Times New Roman"/>
      <w:color w:val="000000"/>
      <w:sz w:val="24"/>
      <w:szCs w:val="24"/>
      <w:lang w:val="zh-CN" w:bidi="zh-CN"/>
    </w:rPr>
  </w:style>
  <w:style w:type="paragraph" w:styleId="2">
    <w:name w:val="heading 2"/>
    <w:basedOn w:val="a"/>
    <w:next w:val="a"/>
    <w:semiHidden/>
    <w:unhideWhenUsed/>
    <w:qFormat/>
    <w:rsid w:val="00BD33FD"/>
    <w:pPr>
      <w:spacing w:beforeAutospacing="1" w:afterAutospacing="1"/>
      <w:outlineLvl w:val="1"/>
    </w:pPr>
    <w:rPr>
      <w:rFonts w:ascii="宋体" w:eastAsia="宋体" w:hAnsi="宋体" w:hint="eastAsia"/>
      <w:b/>
      <w:sz w:val="36"/>
      <w:szCs w:val="36"/>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BD33FD"/>
    <w:rPr>
      <w:rFonts w:ascii="宋体" w:hAnsi="Courier New"/>
    </w:rPr>
  </w:style>
  <w:style w:type="paragraph" w:styleId="a4">
    <w:name w:val="Normal (Web)"/>
    <w:basedOn w:val="a"/>
    <w:qFormat/>
    <w:rsid w:val="00BD33FD"/>
    <w:pPr>
      <w:spacing w:beforeAutospacing="1" w:afterAutospacing="1"/>
    </w:pPr>
    <w:rPr>
      <w:lang w:val="en-US" w:bidi="ar-SA"/>
    </w:rPr>
  </w:style>
  <w:style w:type="table" w:styleId="a5">
    <w:name w:val="Table Grid"/>
    <w:basedOn w:val="a1"/>
    <w:qFormat/>
    <w:rsid w:val="00BD33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sid w:val="00BD33FD"/>
    <w:rPr>
      <w:b/>
    </w:rPr>
  </w:style>
  <w:style w:type="character" w:styleId="a7">
    <w:name w:val="FollowedHyperlink"/>
    <w:basedOn w:val="a0"/>
    <w:qFormat/>
    <w:rsid w:val="00BD33FD"/>
    <w:rPr>
      <w:color w:val="333333"/>
      <w:u w:val="none"/>
    </w:rPr>
  </w:style>
  <w:style w:type="character" w:styleId="a8">
    <w:name w:val="Hyperlink"/>
    <w:basedOn w:val="a0"/>
    <w:qFormat/>
    <w:rsid w:val="00BD33FD"/>
    <w:rPr>
      <w:color w:val="333333"/>
      <w:u w:val="none"/>
    </w:rPr>
  </w:style>
  <w:style w:type="character" w:customStyle="1" w:styleId="Headerorfooter1">
    <w:name w:val="Header or footer|1_"/>
    <w:basedOn w:val="a0"/>
    <w:link w:val="Headerorfooter11"/>
    <w:qFormat/>
    <w:rsid w:val="00BD33FD"/>
    <w:rPr>
      <w:rFonts w:ascii="Arial" w:eastAsia="Arial" w:hAnsi="Arial" w:cs="Arial"/>
      <w:sz w:val="8"/>
      <w:szCs w:val="8"/>
      <w:u w:val="none"/>
    </w:rPr>
  </w:style>
  <w:style w:type="paragraph" w:customStyle="1" w:styleId="Headerorfooter11">
    <w:name w:val="Header or footer|11"/>
    <w:basedOn w:val="a"/>
    <w:link w:val="Headerorfooter1"/>
    <w:qFormat/>
    <w:rsid w:val="00BD33FD"/>
    <w:pPr>
      <w:shd w:val="clear" w:color="auto" w:fill="FFFFFF"/>
      <w:spacing w:line="290" w:lineRule="exact"/>
    </w:pPr>
    <w:rPr>
      <w:rFonts w:ascii="Arial" w:eastAsia="Arial" w:hAnsi="Arial" w:cs="Arial"/>
      <w:sz w:val="8"/>
      <w:szCs w:val="8"/>
    </w:rPr>
  </w:style>
  <w:style w:type="character" w:customStyle="1" w:styleId="Headerorfooter113pt">
    <w:name w:val="Header or footer|1 + 13 pt"/>
    <w:basedOn w:val="Headerorfooter1"/>
    <w:semiHidden/>
    <w:unhideWhenUsed/>
    <w:qFormat/>
    <w:rsid w:val="00BD33FD"/>
    <w:rPr>
      <w:rFonts w:ascii="Arial" w:eastAsia="Arial" w:hAnsi="Arial" w:cs="Arial"/>
      <w:color w:val="000000"/>
      <w:spacing w:val="0"/>
      <w:w w:val="100"/>
      <w:position w:val="0"/>
      <w:sz w:val="26"/>
      <w:szCs w:val="26"/>
      <w:u w:val="none"/>
      <w:lang w:val="zh-CN" w:eastAsia="zh-CN" w:bidi="zh-CN"/>
    </w:rPr>
  </w:style>
  <w:style w:type="character" w:customStyle="1" w:styleId="Headerorfooter10">
    <w:name w:val="Header or footer|1"/>
    <w:basedOn w:val="Headerorfooter1"/>
    <w:semiHidden/>
    <w:unhideWhenUsed/>
    <w:qFormat/>
    <w:rsid w:val="00BD33FD"/>
    <w:rPr>
      <w:rFonts w:ascii="Arial" w:eastAsia="Arial" w:hAnsi="Arial" w:cs="Arial"/>
      <w:color w:val="000000"/>
      <w:spacing w:val="0"/>
      <w:w w:val="100"/>
      <w:position w:val="0"/>
      <w:sz w:val="8"/>
      <w:szCs w:val="8"/>
      <w:u w:val="none"/>
      <w:lang w:val="zh-CN" w:eastAsia="zh-CN" w:bidi="zh-CN"/>
    </w:rPr>
  </w:style>
  <w:style w:type="character" w:customStyle="1" w:styleId="Heading11">
    <w:name w:val="Heading #1|1_"/>
    <w:basedOn w:val="a0"/>
    <w:link w:val="Heading111"/>
    <w:qFormat/>
    <w:rsid w:val="00BD33FD"/>
    <w:rPr>
      <w:rFonts w:ascii="PMingLiU" w:eastAsia="PMingLiU" w:hAnsi="PMingLiU" w:cs="PMingLiU"/>
      <w:w w:val="75"/>
      <w:sz w:val="78"/>
      <w:szCs w:val="78"/>
      <w:u w:val="none"/>
    </w:rPr>
  </w:style>
  <w:style w:type="paragraph" w:customStyle="1" w:styleId="Heading111">
    <w:name w:val="Heading #1|11"/>
    <w:basedOn w:val="a"/>
    <w:link w:val="Heading11"/>
    <w:qFormat/>
    <w:rsid w:val="00BD33FD"/>
    <w:pPr>
      <w:shd w:val="clear" w:color="auto" w:fill="FFFFFF"/>
      <w:spacing w:after="1100" w:line="780" w:lineRule="exact"/>
      <w:outlineLvl w:val="0"/>
    </w:pPr>
    <w:rPr>
      <w:rFonts w:ascii="PMingLiU" w:eastAsia="PMingLiU" w:hAnsi="PMingLiU" w:cs="PMingLiU"/>
      <w:w w:val="75"/>
      <w:sz w:val="78"/>
      <w:szCs w:val="78"/>
    </w:rPr>
  </w:style>
  <w:style w:type="character" w:customStyle="1" w:styleId="Heading110">
    <w:name w:val="Heading #1|1"/>
    <w:basedOn w:val="Heading11"/>
    <w:semiHidden/>
    <w:unhideWhenUsed/>
    <w:qFormat/>
    <w:rsid w:val="00BD33FD"/>
    <w:rPr>
      <w:rFonts w:ascii="PMingLiU" w:eastAsia="PMingLiU" w:hAnsi="PMingLiU" w:cs="PMingLiU"/>
      <w:color w:val="F2897E"/>
      <w:spacing w:val="0"/>
      <w:w w:val="75"/>
      <w:position w:val="0"/>
      <w:sz w:val="78"/>
      <w:szCs w:val="78"/>
      <w:u w:val="none"/>
      <w:lang w:val="zh-CN" w:eastAsia="zh-CN" w:bidi="zh-CN"/>
    </w:rPr>
  </w:style>
  <w:style w:type="character" w:customStyle="1" w:styleId="Bodytext3">
    <w:name w:val="Body text|3_"/>
    <w:basedOn w:val="a0"/>
    <w:link w:val="Bodytext30"/>
    <w:qFormat/>
    <w:rsid w:val="00BD33FD"/>
    <w:rPr>
      <w:rFonts w:ascii="PMingLiU" w:eastAsia="PMingLiU" w:hAnsi="PMingLiU" w:cs="PMingLiU"/>
      <w:sz w:val="30"/>
      <w:szCs w:val="30"/>
      <w:u w:val="none"/>
    </w:rPr>
  </w:style>
  <w:style w:type="paragraph" w:customStyle="1" w:styleId="Bodytext30">
    <w:name w:val="Body text|3"/>
    <w:basedOn w:val="a"/>
    <w:link w:val="Bodytext3"/>
    <w:qFormat/>
    <w:rsid w:val="00BD33FD"/>
    <w:pPr>
      <w:shd w:val="clear" w:color="auto" w:fill="FFFFFF"/>
      <w:spacing w:before="1100" w:after="920" w:line="300" w:lineRule="exact"/>
      <w:jc w:val="center"/>
    </w:pPr>
    <w:rPr>
      <w:rFonts w:ascii="PMingLiU" w:eastAsia="PMingLiU" w:hAnsi="PMingLiU" w:cs="PMingLiU"/>
      <w:sz w:val="30"/>
      <w:szCs w:val="30"/>
    </w:rPr>
  </w:style>
  <w:style w:type="character" w:customStyle="1" w:styleId="Heading31">
    <w:name w:val="Heading #3|1_"/>
    <w:basedOn w:val="a0"/>
    <w:link w:val="Heading310"/>
    <w:qFormat/>
    <w:rsid w:val="00BD33FD"/>
    <w:rPr>
      <w:rFonts w:ascii="PMingLiU" w:eastAsia="PMingLiU" w:hAnsi="PMingLiU" w:cs="PMingLiU"/>
      <w:w w:val="150"/>
      <w:sz w:val="36"/>
      <w:szCs w:val="36"/>
      <w:u w:val="none"/>
    </w:rPr>
  </w:style>
  <w:style w:type="paragraph" w:customStyle="1" w:styleId="Heading310">
    <w:name w:val="Heading #3|1"/>
    <w:basedOn w:val="a"/>
    <w:link w:val="Heading31"/>
    <w:qFormat/>
    <w:rsid w:val="00BD33FD"/>
    <w:pPr>
      <w:shd w:val="clear" w:color="auto" w:fill="FFFFFF"/>
      <w:spacing w:before="920" w:after="580" w:line="576" w:lineRule="exact"/>
      <w:ind w:firstLine="5840"/>
      <w:outlineLvl w:val="2"/>
    </w:pPr>
    <w:rPr>
      <w:rFonts w:ascii="PMingLiU" w:eastAsia="PMingLiU" w:hAnsi="PMingLiU" w:cs="PMingLiU"/>
      <w:w w:val="150"/>
      <w:sz w:val="36"/>
      <w:szCs w:val="36"/>
    </w:rPr>
  </w:style>
  <w:style w:type="character" w:customStyle="1" w:styleId="Heading21">
    <w:name w:val="Heading #2|1_"/>
    <w:basedOn w:val="a0"/>
    <w:link w:val="Heading210"/>
    <w:qFormat/>
    <w:rsid w:val="00BD33FD"/>
    <w:rPr>
      <w:rFonts w:ascii="PMingLiU" w:eastAsia="PMingLiU" w:hAnsi="PMingLiU" w:cs="PMingLiU"/>
      <w:sz w:val="44"/>
      <w:szCs w:val="44"/>
      <w:u w:val="none"/>
    </w:rPr>
  </w:style>
  <w:style w:type="paragraph" w:customStyle="1" w:styleId="Heading210">
    <w:name w:val="Heading #2|1"/>
    <w:basedOn w:val="a"/>
    <w:link w:val="Heading21"/>
    <w:qFormat/>
    <w:rsid w:val="00BD33FD"/>
    <w:pPr>
      <w:shd w:val="clear" w:color="auto" w:fill="FFFFFF"/>
      <w:spacing w:after="480" w:line="648" w:lineRule="exact"/>
      <w:outlineLvl w:val="1"/>
    </w:pPr>
    <w:rPr>
      <w:rFonts w:ascii="PMingLiU" w:eastAsia="PMingLiU" w:hAnsi="PMingLiU" w:cs="PMingLiU"/>
      <w:sz w:val="44"/>
      <w:szCs w:val="44"/>
    </w:rPr>
  </w:style>
  <w:style w:type="character" w:customStyle="1" w:styleId="Bodytext2">
    <w:name w:val="Body text|2_"/>
    <w:basedOn w:val="a0"/>
    <w:link w:val="Bodytext20"/>
    <w:qFormat/>
    <w:rsid w:val="00BD33FD"/>
    <w:rPr>
      <w:rFonts w:ascii="PMingLiU" w:eastAsia="PMingLiU" w:hAnsi="PMingLiU" w:cs="PMingLiU"/>
      <w:sz w:val="32"/>
      <w:szCs w:val="32"/>
      <w:u w:val="none"/>
    </w:rPr>
  </w:style>
  <w:style w:type="paragraph" w:customStyle="1" w:styleId="Bodytext20">
    <w:name w:val="Body text|2"/>
    <w:basedOn w:val="a"/>
    <w:link w:val="Bodytext2"/>
    <w:qFormat/>
    <w:rsid w:val="00BD33FD"/>
    <w:pPr>
      <w:shd w:val="clear" w:color="auto" w:fill="FFFFFF"/>
      <w:spacing w:before="480" w:after="820" w:line="320" w:lineRule="exact"/>
      <w:jc w:val="center"/>
    </w:pPr>
    <w:rPr>
      <w:rFonts w:ascii="PMingLiU" w:eastAsia="PMingLiU" w:hAnsi="PMingLiU" w:cs="PMingLiU"/>
      <w:sz w:val="32"/>
      <w:szCs w:val="32"/>
    </w:rPr>
  </w:style>
  <w:style w:type="character" w:customStyle="1" w:styleId="Bodytext4">
    <w:name w:val="Body text|4_"/>
    <w:basedOn w:val="a0"/>
    <w:link w:val="Bodytext40"/>
    <w:qFormat/>
    <w:rsid w:val="00BD33FD"/>
    <w:rPr>
      <w:rFonts w:ascii="PMingLiU" w:eastAsia="PMingLiU" w:hAnsi="PMingLiU" w:cs="PMingLiU"/>
      <w:sz w:val="30"/>
      <w:szCs w:val="30"/>
      <w:u w:val="none"/>
    </w:rPr>
  </w:style>
  <w:style w:type="paragraph" w:customStyle="1" w:styleId="Bodytext40">
    <w:name w:val="Body text|4"/>
    <w:basedOn w:val="a"/>
    <w:link w:val="Bodytext4"/>
    <w:qFormat/>
    <w:rsid w:val="00BD33FD"/>
    <w:pPr>
      <w:shd w:val="clear" w:color="auto" w:fill="FFFFFF"/>
      <w:spacing w:line="554" w:lineRule="exact"/>
      <w:jc w:val="distribute"/>
    </w:pPr>
    <w:rPr>
      <w:rFonts w:ascii="PMingLiU" w:eastAsia="PMingLiU" w:hAnsi="PMingLiU" w:cs="PMingLiU"/>
      <w:sz w:val="30"/>
      <w:szCs w:val="30"/>
    </w:rPr>
  </w:style>
  <w:style w:type="character" w:customStyle="1" w:styleId="Bodytext213pt">
    <w:name w:val="Body text|2 + 13 pt"/>
    <w:basedOn w:val="Bodytext2"/>
    <w:semiHidden/>
    <w:unhideWhenUsed/>
    <w:qFormat/>
    <w:rsid w:val="00BD33FD"/>
    <w:rPr>
      <w:rFonts w:ascii="PMingLiU" w:eastAsia="PMingLiU" w:hAnsi="PMingLiU" w:cs="PMingLiU"/>
      <w:color w:val="000000"/>
      <w:spacing w:val="0"/>
      <w:w w:val="100"/>
      <w:position w:val="0"/>
      <w:sz w:val="26"/>
      <w:szCs w:val="26"/>
      <w:u w:val="none"/>
      <w:lang w:val="zh-CN" w:eastAsia="zh-CN" w:bidi="zh-CN"/>
    </w:rPr>
  </w:style>
  <w:style w:type="character" w:customStyle="1" w:styleId="nth-child2">
    <w:name w:val="nth-child(2)"/>
    <w:basedOn w:val="a0"/>
    <w:qFormat/>
    <w:rsid w:val="00BD33FD"/>
  </w:style>
  <w:style w:type="character" w:customStyle="1" w:styleId="nth-child1">
    <w:name w:val="nth-child(1)"/>
    <w:basedOn w:val="a0"/>
    <w:qFormat/>
    <w:rsid w:val="00BD33FD"/>
  </w:style>
  <w:style w:type="character" w:customStyle="1" w:styleId="nth-child11">
    <w:name w:val="nth-child(1)1"/>
    <w:basedOn w:val="a0"/>
    <w:qFormat/>
    <w:rsid w:val="00BD33FD"/>
  </w:style>
  <w:style w:type="character" w:customStyle="1" w:styleId="nth-child12">
    <w:name w:val="nth-child(1)2"/>
    <w:basedOn w:val="a0"/>
    <w:qFormat/>
    <w:rsid w:val="00BD33FD"/>
    <w:rPr>
      <w:color w:val="666666"/>
    </w:rPr>
  </w:style>
  <w:style w:type="character" w:customStyle="1" w:styleId="nth-child13">
    <w:name w:val="nth-child(1)3"/>
    <w:basedOn w:val="a0"/>
    <w:qFormat/>
    <w:rsid w:val="00BD33FD"/>
  </w:style>
  <w:style w:type="character" w:customStyle="1" w:styleId="nth-child14">
    <w:name w:val="nth-child(1)4"/>
    <w:basedOn w:val="a0"/>
    <w:qFormat/>
    <w:rsid w:val="00BD33FD"/>
  </w:style>
  <w:style w:type="character" w:customStyle="1" w:styleId="nth-child3">
    <w:name w:val="nth-child(3)"/>
    <w:basedOn w:val="a0"/>
    <w:qFormat/>
    <w:rsid w:val="00BD33FD"/>
  </w:style>
  <w:style w:type="character" w:customStyle="1" w:styleId="nth-child21">
    <w:name w:val="nth-child(2)1"/>
    <w:basedOn w:val="a0"/>
    <w:qFormat/>
    <w:rsid w:val="00BD33FD"/>
  </w:style>
  <w:style w:type="character" w:customStyle="1" w:styleId="nth-child22">
    <w:name w:val="nth-child(2)2"/>
    <w:basedOn w:val="a0"/>
    <w:qFormat/>
    <w:rsid w:val="00BD33FD"/>
  </w:style>
  <w:style w:type="paragraph" w:customStyle="1" w:styleId="Heading41">
    <w:name w:val="Heading #4|1"/>
    <w:basedOn w:val="a"/>
    <w:qFormat/>
    <w:rsid w:val="00BD33FD"/>
    <w:pPr>
      <w:shd w:val="clear" w:color="auto" w:fill="FFFFFF"/>
      <w:spacing w:before="760" w:after="580" w:line="320" w:lineRule="exact"/>
      <w:outlineLvl w:val="3"/>
    </w:pPr>
    <w:rPr>
      <w:rFonts w:ascii="PMingLiU" w:eastAsia="PMingLiU" w:hAnsi="PMingLiU" w:cs="PMingLiU"/>
      <w:sz w:val="32"/>
      <w:szCs w:val="32"/>
    </w:rPr>
  </w:style>
  <w:style w:type="character" w:customStyle="1" w:styleId="Bodytext213pt1">
    <w:name w:val="Body text|2 + 13 pt1"/>
    <w:basedOn w:val="Bodytext2"/>
    <w:semiHidden/>
    <w:unhideWhenUsed/>
    <w:qFormat/>
    <w:rsid w:val="00BD33FD"/>
    <w:rPr>
      <w:rFonts w:ascii="PMingLiU" w:eastAsia="PMingLiU" w:hAnsi="PMingLiU" w:cs="PMingLiU"/>
      <w:color w:val="000000"/>
      <w:spacing w:val="40"/>
      <w:w w:val="100"/>
      <w:position w:val="0"/>
      <w:sz w:val="26"/>
      <w:szCs w:val="26"/>
      <w:u w:val="none"/>
      <w:lang w:val="zh-CN" w:eastAsia="zh-CN" w:bidi="zh-CN"/>
    </w:rPr>
  </w:style>
  <w:style w:type="character" w:customStyle="1" w:styleId="Bodytext2115pt">
    <w:name w:val="Body text|2 + 11.5 pt"/>
    <w:basedOn w:val="Bodytext2"/>
    <w:semiHidden/>
    <w:unhideWhenUsed/>
    <w:qFormat/>
    <w:rsid w:val="00BD33FD"/>
    <w:rPr>
      <w:rFonts w:ascii="PMingLiU" w:eastAsia="PMingLiU" w:hAnsi="PMingLiU" w:cs="PMingLiU"/>
      <w:color w:val="000000"/>
      <w:spacing w:val="70"/>
      <w:w w:val="100"/>
      <w:position w:val="0"/>
      <w:sz w:val="23"/>
      <w:szCs w:val="23"/>
      <w:u w:val="none"/>
      <w:lang w:val="zh-CN" w:eastAsia="zh-CN" w:bidi="zh-CN"/>
    </w:rPr>
  </w:style>
  <w:style w:type="character" w:customStyle="1" w:styleId="Bodytext210pt">
    <w:name w:val="Body text|2 + 10 pt"/>
    <w:basedOn w:val="Bodytext2"/>
    <w:semiHidden/>
    <w:unhideWhenUsed/>
    <w:qFormat/>
    <w:rsid w:val="00BD33FD"/>
    <w:rPr>
      <w:rFonts w:ascii="PMingLiU" w:eastAsia="PMingLiU" w:hAnsi="PMingLiU" w:cs="PMingLiU"/>
      <w:color w:val="000000"/>
      <w:spacing w:val="0"/>
      <w:w w:val="100"/>
      <w:position w:val="0"/>
      <w:sz w:val="20"/>
      <w:szCs w:val="20"/>
      <w:u w:val="none"/>
      <w:lang w:val="zh-CN" w:eastAsia="zh-CN" w:bidi="zh-CN"/>
    </w:rPr>
  </w:style>
  <w:style w:type="character" w:customStyle="1" w:styleId="Bodytext2TimesNewRoman">
    <w:name w:val="Body text|2 + Times New Roman"/>
    <w:basedOn w:val="Bodytext2"/>
    <w:semiHidden/>
    <w:unhideWhenUsed/>
    <w:qFormat/>
    <w:rsid w:val="00BD33FD"/>
    <w:rPr>
      <w:rFonts w:ascii="Times New Roman" w:eastAsia="Times New Roman" w:hAnsi="Times New Roman" w:cs="Times New Roman"/>
      <w:color w:val="000000"/>
      <w:spacing w:val="0"/>
      <w:w w:val="100"/>
      <w:position w:val="0"/>
      <w:sz w:val="32"/>
      <w:szCs w:val="32"/>
      <w:u w:val="none"/>
      <w:lang w:val="en-US" w:eastAsia="en-US" w:bidi="en-US"/>
    </w:rPr>
  </w:style>
  <w:style w:type="character" w:customStyle="1" w:styleId="Headerorfooter14pt">
    <w:name w:val="Header or footer|1 + 4 pt"/>
    <w:basedOn w:val="Headerorfooter1"/>
    <w:semiHidden/>
    <w:unhideWhenUsed/>
    <w:qFormat/>
    <w:rsid w:val="00BD33FD"/>
    <w:rPr>
      <w:rFonts w:ascii="Times New Roman" w:eastAsia="Times New Roman" w:hAnsi="Times New Roman" w:cs="Times New Roman"/>
      <w:color w:val="000000"/>
      <w:spacing w:val="0"/>
      <w:w w:val="100"/>
      <w:position w:val="0"/>
      <w:sz w:val="8"/>
      <w:szCs w:val="8"/>
      <w:u w:val="none"/>
      <w:lang w:val="zh-CN" w:eastAsia="zh-CN" w:bidi="zh-CN"/>
    </w:rPr>
  </w:style>
  <w:style w:type="paragraph" w:styleId="a9">
    <w:name w:val="List Paragraph"/>
    <w:basedOn w:val="a"/>
    <w:uiPriority w:val="99"/>
    <w:unhideWhenUsed/>
    <w:qFormat/>
    <w:rsid w:val="00BD33FD"/>
    <w:pPr>
      <w:ind w:firstLineChars="200" w:firstLine="420"/>
    </w:pPr>
  </w:style>
  <w:style w:type="paragraph" w:styleId="aa">
    <w:name w:val="Date"/>
    <w:basedOn w:val="a"/>
    <w:next w:val="a"/>
    <w:link w:val="ab"/>
    <w:rsid w:val="000D4A9A"/>
    <w:pPr>
      <w:ind w:leftChars="2500" w:left="100"/>
    </w:pPr>
  </w:style>
  <w:style w:type="character" w:customStyle="1" w:styleId="ab">
    <w:name w:val="日期 字符"/>
    <w:basedOn w:val="a0"/>
    <w:link w:val="aa"/>
    <w:rsid w:val="000D4A9A"/>
    <w:rPr>
      <w:rFonts w:eastAsia="Times New Roman"/>
      <w:color w:val="000000"/>
      <w:sz w:val="24"/>
      <w:szCs w:val="24"/>
      <w:lang w:val="zh-CN" w:bidi="zh-CN"/>
    </w:rPr>
  </w:style>
  <w:style w:type="paragraph" w:styleId="ac">
    <w:name w:val="header"/>
    <w:basedOn w:val="a"/>
    <w:link w:val="ad"/>
    <w:rsid w:val="00CD64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rsid w:val="00CD64AC"/>
    <w:rPr>
      <w:rFonts w:eastAsia="Times New Roman"/>
      <w:color w:val="000000"/>
      <w:sz w:val="18"/>
      <w:szCs w:val="18"/>
      <w:lang w:val="zh-CN" w:bidi="zh-CN"/>
    </w:rPr>
  </w:style>
  <w:style w:type="paragraph" w:styleId="ae">
    <w:name w:val="footer"/>
    <w:basedOn w:val="a"/>
    <w:link w:val="af"/>
    <w:rsid w:val="00CD64AC"/>
    <w:pPr>
      <w:tabs>
        <w:tab w:val="center" w:pos="4153"/>
        <w:tab w:val="right" w:pos="8306"/>
      </w:tabs>
      <w:snapToGrid w:val="0"/>
    </w:pPr>
    <w:rPr>
      <w:sz w:val="18"/>
      <w:szCs w:val="18"/>
    </w:rPr>
  </w:style>
  <w:style w:type="character" w:customStyle="1" w:styleId="af">
    <w:name w:val="页脚 字符"/>
    <w:basedOn w:val="a0"/>
    <w:link w:val="ae"/>
    <w:rsid w:val="00CD64AC"/>
    <w:rPr>
      <w:rFonts w:eastAsia="Times New Roman"/>
      <w:color w:val="000000"/>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506</Words>
  <Characters>2885</Characters>
  <Application>Microsoft Office Word</Application>
  <DocSecurity>0</DocSecurity>
  <Lines>24</Lines>
  <Paragraphs>6</Paragraphs>
  <ScaleCrop>false</ScaleCrop>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Administrator.PC-201810261245</dc:creator>
  <cp:lastModifiedBy>网络 宏点</cp:lastModifiedBy>
  <cp:revision>2</cp:revision>
  <cp:lastPrinted>2019-04-17T01:59:00Z</cp:lastPrinted>
  <dcterms:created xsi:type="dcterms:W3CDTF">2019-04-18T10:32:00Z</dcterms:created>
  <dcterms:modified xsi:type="dcterms:W3CDTF">2019-04-18T10:32:00Z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